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金工实习</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sz w:val="21"/>
                <w:szCs w:val="21"/>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sz w:val="21"/>
                <w:szCs w:val="21"/>
              </w:rPr>
              <w:t>金工实习</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ascii="Arial" w:hAnsi="Arial" w:cs="Arial"/>
                <w:color w:val="222222"/>
                <w:sz w:val="19"/>
                <w:szCs w:val="19"/>
                <w:shd w:val="clear" w:color="auto" w:fill="FFFFFF"/>
              </w:rPr>
              <w:t>Metal</w:t>
            </w:r>
            <w:r>
              <w:rPr>
                <w:rFonts w:hint="eastAsia" w:ascii="Arial" w:hAnsi="Arial" w:cs="Arial"/>
                <w:color w:val="222222"/>
                <w:sz w:val="19"/>
                <w:szCs w:val="19"/>
                <w:shd w:val="clear" w:color="auto" w:fill="FFFFFF"/>
              </w:rPr>
              <w:t xml:space="preserve"> </w:t>
            </w:r>
            <w:r>
              <w:rPr>
                <w:rFonts w:hint="eastAsia" w:ascii="Arial" w:hAnsi="Arial" w:cs="Arial"/>
                <w:color w:val="222222"/>
                <w:sz w:val="19"/>
                <w:szCs w:val="19"/>
                <w:shd w:val="clear" w:color="auto" w:fill="FFFFFF"/>
                <w:lang w:val="en-US" w:eastAsia="zh-CN"/>
              </w:rPr>
              <w:t>W</w:t>
            </w:r>
            <w:r>
              <w:rPr>
                <w:rFonts w:ascii="Arial" w:hAnsi="Arial" w:cs="Arial"/>
                <w:color w:val="222222"/>
                <w:sz w:val="19"/>
                <w:szCs w:val="19"/>
                <w:shd w:val="clear" w:color="auto" w:fill="FFFFFF"/>
              </w:rPr>
              <w:t>orking Practice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F25</w:t>
            </w:r>
            <w:r>
              <w:rPr>
                <w:rFonts w:hint="eastAsia" w:cs="PMingLiU"/>
                <w:color w:val="000000" w:themeColor="text1"/>
                <w:sz w:val="21"/>
                <w:szCs w:val="21"/>
                <w:lang w:val="en-US" w:eastAsia="zh-CN"/>
                <w14:textFill>
                  <w14:solidFill>
                    <w14:schemeClr w14:val="tx1"/>
                  </w14:solidFill>
                </w14:textFill>
              </w:rPr>
              <w:t>X</w:t>
            </w:r>
            <w:r>
              <w:rPr>
                <w:rFonts w:hint="eastAsia" w:cs="PMingLiU"/>
                <w:color w:val="000000" w:themeColor="text1"/>
                <w:sz w:val="21"/>
                <w:szCs w:val="21"/>
                <w14:textFill>
                  <w14:solidFill>
                    <w14:schemeClr w14:val="tx1"/>
                  </w14:solidFill>
                </w14:textFill>
              </w:rPr>
              <w:t>B0</w:t>
            </w:r>
            <w:r>
              <w:rPr>
                <w:rFonts w:hint="eastAsia" w:cs="PMingLiU"/>
                <w:color w:val="000000" w:themeColor="text1"/>
                <w:sz w:val="21"/>
                <w:szCs w:val="21"/>
                <w:lang w:val="en-US" w:eastAsia="zh-CN"/>
                <w14:textFill>
                  <w14:solidFill>
                    <w14:schemeClr w14:val="tx1"/>
                  </w14:solidFill>
                </w14:textFill>
              </w:rPr>
              <w:t>2</w:t>
            </w:r>
            <w:r>
              <w:rPr>
                <w:rFonts w:hint="eastAsia" w:cs="PMingLiU"/>
                <w:color w:val="000000" w:themeColor="text1"/>
                <w:sz w:val="21"/>
                <w:szCs w:val="21"/>
                <w14:textFill>
                  <w14:solidFill>
                    <w14:schemeClr w14:val="tx1"/>
                  </w14:solidFill>
                </w14:textFill>
              </w:rPr>
              <w:t>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机器人</w:t>
            </w:r>
            <w:r>
              <w:rPr>
                <w:rFonts w:hint="eastAsia" w:cs="PMingLiU"/>
                <w:color w:val="000000" w:themeColor="text1"/>
                <w:sz w:val="21"/>
                <w:szCs w:val="21"/>
                <w14:textFill>
                  <w14:solidFill>
                    <w14:schemeClr w14:val="tx1"/>
                  </w14:solidFill>
                </w14:textFill>
              </w:rPr>
              <w:t>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实践学时</w:t>
            </w: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智能制造学院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keepNext w:val="0"/>
        <w:keepLines w:val="0"/>
        <w:pageBreakBefore w:val="0"/>
        <w:widowControl w:val="0"/>
        <w:kinsoku/>
        <w:wordWrap/>
        <w:overflowPunct/>
        <w:topLinePunct w:val="0"/>
        <w:autoSpaceDE w:val="0"/>
        <w:autoSpaceDN w:val="0"/>
        <w:bidi w:val="0"/>
        <w:adjustRightInd/>
        <w:snapToGrid/>
        <w:spacing w:line="360" w:lineRule="auto"/>
        <w:ind w:firstLine="411" w:firstLineChars="196"/>
        <w:jc w:val="both"/>
        <w:textAlignment w:val="auto"/>
        <w:rPr>
          <w:color w:val="000000"/>
          <w:sz w:val="21"/>
          <w:szCs w:val="21"/>
        </w:rPr>
      </w:pPr>
      <w:r>
        <w:rPr>
          <w:rFonts w:hint="eastAsia"/>
          <w:color w:val="000000"/>
          <w:sz w:val="21"/>
          <w:szCs w:val="21"/>
          <w:lang w:val="zh-CN"/>
        </w:rPr>
        <w:t>《金工实习》是一门实践性的技术基础课，也是对学生进行必备的基础工程素质和技能教育的工程实践性教学环节，注重与理论课堂教学互相衔接。通过常规机械加工、数控加工的工艺训练，使学生初步接触生产实践，获得机械工业生产常用的金属材料及加工工艺的入门知识和一定的基本操作技能训练。</w:t>
      </w:r>
    </w:p>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asciiTheme="majorEastAsia" w:hAnsiTheme="majorEastAsia" w:eastAsiaTheme="majorEastAsia"/>
                <w:sz w:val="21"/>
                <w:szCs w:val="21"/>
                <w:lang w:val="zh-CN"/>
              </w:rPr>
              <w:t>学生对典型工业产品的结构、设计、制造有一个基本完整的体验和认识，获得对工业生产方式和工艺过程的基本认识，</w:t>
            </w:r>
            <w:r>
              <w:rPr>
                <w:rFonts w:hint="eastAsia" w:asciiTheme="majorEastAsia" w:hAnsiTheme="majorEastAsia" w:eastAsiaTheme="majorEastAsia"/>
                <w:sz w:val="21"/>
                <w:szCs w:val="21"/>
                <w:lang w:eastAsia="zh-CN"/>
              </w:rPr>
              <w:t>能</w:t>
            </w:r>
            <w:r>
              <w:rPr>
                <w:rFonts w:hint="eastAsia" w:asciiTheme="majorEastAsia" w:hAnsiTheme="majorEastAsia" w:eastAsiaTheme="majorEastAsia"/>
                <w:sz w:val="21"/>
                <w:szCs w:val="21"/>
              </w:rPr>
              <w:t>选择与使用恰当的技术、现代工程工具和信息技术工具</w:t>
            </w:r>
            <w:r>
              <w:rPr>
                <w:rFonts w:hint="eastAsia" w:asciiTheme="majorEastAsia" w:hAnsiTheme="majorEastAsia" w:eastAsiaTheme="majorEastAsia"/>
                <w:sz w:val="21"/>
                <w:szCs w:val="21"/>
                <w:lang w:val="zh-CN"/>
              </w:rPr>
              <w:t>。</w:t>
            </w:r>
          </w:p>
        </w:tc>
        <w:tc>
          <w:tcPr>
            <w:tcW w:w="2653"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szCs w:val="21"/>
              </w:rPr>
              <w:t>5.3</w:t>
            </w:r>
            <w:r>
              <w:rPr>
                <w:rFonts w:hint="eastAsia" w:ascii="宋体" w:hAnsi="宋体" w:eastAsia="宋体" w:cs="仿宋"/>
                <w:szCs w:val="21"/>
              </w:rPr>
              <w:t>能够应用现代测试技术、控制技术和信息技术等对工业机器人系统复杂工程问题进行开发、监控或运行维护等。</w:t>
            </w:r>
          </w:p>
        </w:tc>
        <w:tc>
          <w:tcPr>
            <w:tcW w:w="1985" w:type="dxa"/>
            <w:vAlign w:val="center"/>
          </w:tcPr>
          <w:p>
            <w:pPr>
              <w:shd w:val="clear" w:color="auto" w:fill="FFFFFF"/>
              <w:spacing w:before="75" w:after="75"/>
              <w:ind w:right="75"/>
              <w:rPr>
                <w:rFonts w:hint="eastAsia"/>
                <w:color w:val="000000"/>
                <w:sz w:val="21"/>
                <w:szCs w:val="21"/>
                <w:lang w:val="zh-CN"/>
              </w:rPr>
            </w:pPr>
            <w:r>
              <w:rPr>
                <w:rFonts w:hint="eastAsia"/>
                <w:color w:val="000000"/>
                <w:sz w:val="21"/>
                <w:szCs w:val="21"/>
                <w:lang w:val="en-US" w:eastAsia="zh-CN"/>
              </w:rPr>
              <w:t>5</w:t>
            </w:r>
            <w:r>
              <w:rPr>
                <w:rFonts w:hint="eastAsia"/>
                <w:color w:val="000000"/>
                <w:sz w:val="21"/>
                <w:szCs w:val="21"/>
                <w:lang w:val="zh-CN"/>
              </w:rPr>
              <w:t>.</w:t>
            </w:r>
            <w:r>
              <w:rPr>
                <w:rFonts w:hint="eastAsia" w:ascii="宋体" w:hAnsi="宋体" w:eastAsia="宋体" w:cs="宋体"/>
                <w:color w:val="000000"/>
                <w:kern w:val="0"/>
                <w:sz w:val="22"/>
                <w:szCs w:val="22"/>
                <w:lang w:bidi="ar"/>
              </w:rPr>
              <w:t>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b/>
                <w:bCs/>
                <w:sz w:val="21"/>
                <w:szCs w:val="21"/>
              </w:rPr>
            </w:pPr>
            <w:r>
              <w:rPr>
                <w:rFonts w:hint="eastAsia"/>
                <w:b/>
                <w:bCs/>
                <w:sz w:val="21"/>
                <w:szCs w:val="21"/>
              </w:rPr>
              <w:t>目标2：</w:t>
            </w:r>
          </w:p>
          <w:p>
            <w:pPr>
              <w:tabs>
                <w:tab w:val="left" w:pos="1440"/>
              </w:tabs>
              <w:outlineLvl w:val="0"/>
              <w:rPr>
                <w:color w:val="000000"/>
                <w:sz w:val="21"/>
                <w:szCs w:val="21"/>
              </w:rPr>
            </w:pPr>
            <w:r>
              <w:rPr>
                <w:rFonts w:hint="eastAsia" w:ascii="宋体" w:hAnsi="宋体" w:eastAsia="宋体" w:cs="宋体"/>
                <w:color w:val="000000"/>
                <w:szCs w:val="21"/>
              </w:rPr>
              <w:t>具有自主学习和终身学习的意识，具备探索思维，能获取和学习跨学科知识，并通过不断学习适应技术发展的趋势，能够通过自主学习适应经济社会发展的需要。</w:t>
            </w:r>
          </w:p>
        </w:tc>
        <w:tc>
          <w:tcPr>
            <w:tcW w:w="2653" w:type="dxa"/>
            <w:vAlign w:val="center"/>
          </w:tcPr>
          <w:p>
            <w:pPr>
              <w:shd w:val="clear" w:color="auto" w:fill="FFFFFF"/>
              <w:spacing w:before="75" w:after="75"/>
              <w:ind w:right="75" w:rightChars="0"/>
              <w:rPr>
                <w:rFonts w:ascii="宋体" w:hAnsi="宋体" w:eastAsia="宋体" w:cs="宋体"/>
                <w:color w:val="000000"/>
                <w:sz w:val="21"/>
                <w:szCs w:val="21"/>
                <w:lang w:val="en-US" w:eastAsia="zh-CN" w:bidi="ar-SA"/>
              </w:rPr>
            </w:pPr>
            <w:r>
              <w:rPr>
                <w:rFonts w:hint="eastAsia" w:ascii="宋体" w:hAnsi="宋体" w:eastAsia="宋体" w:cs="宋体"/>
                <w:color w:val="000000"/>
                <w:szCs w:val="21"/>
              </w:rPr>
              <w:t>12.1了解专业技术不断发展的趋势，并理解作为一名工程技术人员开展终身学习的重要性。</w:t>
            </w:r>
          </w:p>
        </w:tc>
        <w:tc>
          <w:tcPr>
            <w:tcW w:w="1985" w:type="dxa"/>
            <w:vAlign w:val="center"/>
          </w:tcPr>
          <w:p>
            <w:pPr>
              <w:shd w:val="clear" w:color="auto" w:fill="FFFFFF"/>
              <w:spacing w:before="75" w:after="75"/>
              <w:ind w:right="75"/>
              <w:rPr>
                <w:rFonts w:hint="eastAsia"/>
                <w:color w:val="000000"/>
                <w:sz w:val="21"/>
                <w:szCs w:val="21"/>
                <w:lang w:val="zh-CN"/>
              </w:rPr>
            </w:pPr>
            <w:r>
              <w:rPr>
                <w:rFonts w:hint="eastAsia"/>
                <w:color w:val="000000"/>
                <w:sz w:val="21"/>
                <w:szCs w:val="21"/>
                <w:lang w:val="en-US" w:eastAsia="zh-CN"/>
              </w:rPr>
              <w:t>12</w:t>
            </w:r>
            <w:r>
              <w:rPr>
                <w:rFonts w:hint="eastAsia"/>
                <w:color w:val="000000"/>
                <w:sz w:val="21"/>
                <w:szCs w:val="21"/>
                <w:lang w:val="zh-CN"/>
              </w:rPr>
              <w:t>.</w:t>
            </w:r>
            <w:r>
              <w:rPr>
                <w:rFonts w:hint="eastAsia" w:ascii="宋体" w:hAnsi="宋体" w:eastAsia="宋体" w:cs="宋体"/>
                <w:color w:val="000000"/>
                <w:szCs w:val="21"/>
              </w:rPr>
              <w:t>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b/>
                <w:bCs/>
                <w:sz w:val="21"/>
                <w:szCs w:val="21"/>
              </w:rPr>
            </w:pPr>
            <w:r>
              <w:rPr>
                <w:rFonts w:hint="eastAsia"/>
                <w:b/>
                <w:bCs/>
                <w:sz w:val="21"/>
                <w:szCs w:val="21"/>
              </w:rPr>
              <w:t>目标3：</w:t>
            </w:r>
          </w:p>
          <w:p>
            <w:pPr>
              <w:tabs>
                <w:tab w:val="left" w:pos="1440"/>
              </w:tabs>
              <w:outlineLvl w:val="0"/>
              <w:rPr>
                <w:sz w:val="21"/>
                <w:szCs w:val="21"/>
              </w:rPr>
            </w:pPr>
          </w:p>
        </w:tc>
        <w:tc>
          <w:tcPr>
            <w:tcW w:w="2653" w:type="dxa"/>
            <w:vAlign w:val="center"/>
          </w:tcPr>
          <w:p>
            <w:pPr>
              <w:shd w:val="clear" w:color="auto" w:fill="FFFFFF"/>
              <w:spacing w:before="75" w:after="75"/>
              <w:ind w:right="75"/>
              <w:rPr>
                <w:color w:val="000000"/>
                <w:sz w:val="21"/>
                <w:szCs w:val="21"/>
              </w:rPr>
            </w:pPr>
          </w:p>
        </w:tc>
        <w:tc>
          <w:tcPr>
            <w:tcW w:w="1985" w:type="dxa"/>
            <w:vAlign w:val="center"/>
          </w:tcPr>
          <w:p>
            <w:pPr>
              <w:shd w:val="clear" w:color="auto" w:fill="FFFFFF"/>
              <w:spacing w:before="75" w:after="75"/>
              <w:ind w:right="75"/>
              <w:rPr>
                <w:rFonts w:hint="eastAsia"/>
                <w:color w:val="000000"/>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7" w:type="dxa"/>
            <w:vMerge w:val="continue"/>
          </w:tcPr>
          <w:p>
            <w:pPr>
              <w:tabs>
                <w:tab w:val="left" w:pos="1440"/>
              </w:tabs>
              <w:jc w:val="both"/>
              <w:outlineLvl w:val="0"/>
              <w:rPr>
                <w:color w:val="000000" w:themeColor="text1"/>
                <w14:textFill>
                  <w14:solidFill>
                    <w14:schemeClr w14:val="tx1"/>
                  </w14:solidFill>
                </w14:textFill>
              </w:rPr>
            </w:pPr>
          </w:p>
        </w:tc>
        <w:tc>
          <w:tcPr>
            <w:tcW w:w="3822" w:type="dxa"/>
          </w:tcPr>
          <w:p>
            <w:pPr>
              <w:shd w:val="clear" w:color="auto" w:fill="FFFFFF"/>
              <w:spacing w:before="75" w:after="75"/>
              <w:ind w:right="75"/>
              <w:jc w:val="both"/>
              <w:rPr>
                <w:color w:val="000000" w:themeColor="text1"/>
                <w:sz w:val="21"/>
                <w:szCs w:val="21"/>
                <w14:textFill>
                  <w14:solidFill>
                    <w14:schemeClr w14:val="tx1"/>
                  </w14:solidFill>
                </w14:textFill>
              </w:rPr>
            </w:pPr>
          </w:p>
        </w:tc>
        <w:tc>
          <w:tcPr>
            <w:tcW w:w="2653" w:type="dxa"/>
          </w:tcPr>
          <w:p>
            <w:pPr>
              <w:shd w:val="clear" w:color="auto" w:fill="FFFFFF"/>
              <w:spacing w:before="75" w:after="75"/>
              <w:ind w:right="75"/>
              <w:jc w:val="both"/>
              <w:rPr>
                <w:color w:val="000000" w:themeColor="text1"/>
                <w:sz w:val="21"/>
                <w:szCs w:val="21"/>
                <w14:textFill>
                  <w14:solidFill>
                    <w14:schemeClr w14:val="tx1"/>
                  </w14:solidFill>
                </w14:textFill>
              </w:rPr>
            </w:pPr>
          </w:p>
        </w:tc>
        <w:tc>
          <w:tcPr>
            <w:tcW w:w="1985" w:type="dxa"/>
          </w:tcPr>
          <w:p>
            <w:pPr>
              <w:shd w:val="clear" w:color="auto" w:fill="FFFFFF"/>
              <w:spacing w:before="75" w:after="75"/>
              <w:ind w:right="75"/>
              <w:jc w:val="both"/>
              <w:rPr>
                <w:color w:val="000000" w:themeColor="text1"/>
                <w:sz w:val="21"/>
                <w:szCs w:val="21"/>
                <w14:textFill>
                  <w14:solidFill>
                    <w14:schemeClr w14:val="tx1"/>
                  </w14:solidFill>
                </w14:textFill>
              </w:rPr>
            </w:pPr>
          </w:p>
        </w:tc>
      </w:tr>
    </w:tbl>
    <w:p>
      <w:pPr>
        <w:ind w:firstLine="703" w:firstLineChars="250"/>
        <w:rPr>
          <w:rFonts w:hint="eastAsia"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（一）实践教学</w:t>
      </w:r>
    </w:p>
    <w:tbl>
      <w:tblPr>
        <w:tblStyle w:val="7"/>
        <w:tblW w:w="11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709"/>
        <w:gridCol w:w="4607"/>
        <w:gridCol w:w="1311"/>
        <w:gridCol w:w="1311"/>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07" w:type="dxa"/>
            <w:tcMar>
              <w:left w:w="28" w:type="dxa"/>
              <w:right w:w="28" w:type="dxa"/>
            </w:tcMar>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项目名称</w:t>
            </w:r>
          </w:p>
        </w:tc>
        <w:tc>
          <w:tcPr>
            <w:tcW w:w="70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学</w:t>
            </w:r>
            <w:r>
              <w:rPr>
                <w:rFonts w:hint="eastAsia"/>
                <w:b/>
                <w:bCs/>
                <w:color w:val="000000" w:themeColor="text1"/>
                <w:sz w:val="21"/>
                <w:szCs w:val="21"/>
                <w14:textFill>
                  <w14:solidFill>
                    <w14:schemeClr w14:val="tx1"/>
                  </w14:solidFill>
                </w14:textFill>
              </w:rPr>
              <w:t>时</w:t>
            </w:r>
          </w:p>
        </w:tc>
        <w:tc>
          <w:tcPr>
            <w:tcW w:w="46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1311" w:type="dxa"/>
            <w:vAlign w:val="center"/>
          </w:tcPr>
          <w:p>
            <w:pPr>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项目类型</w:t>
            </w:r>
          </w:p>
        </w:tc>
        <w:tc>
          <w:tcPr>
            <w:tcW w:w="131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项目要求</w:t>
            </w:r>
          </w:p>
        </w:tc>
        <w:tc>
          <w:tcPr>
            <w:tcW w:w="886"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实验一</w:t>
            </w:r>
          </w:p>
        </w:tc>
        <w:tc>
          <w:tcPr>
            <w:tcW w:w="1107" w:type="dxa"/>
            <w:vAlign w:val="center"/>
          </w:tcPr>
          <w:p>
            <w:pPr>
              <w:spacing w:line="360" w:lineRule="auto"/>
              <w:rPr>
                <w:rFonts w:asciiTheme="majorEastAsia" w:hAnsiTheme="majorEastAsia" w:eastAsiaTheme="majorEastAsia"/>
                <w:b/>
                <w:szCs w:val="21"/>
              </w:rPr>
            </w:pPr>
            <w:r>
              <w:rPr>
                <w:rFonts w:hint="eastAsia"/>
                <w:sz w:val="24"/>
              </w:rPr>
              <w:t>钳工</w:t>
            </w:r>
          </w:p>
          <w:p>
            <w:pPr>
              <w:outlineLvl w:val="0"/>
              <w:rPr>
                <w:color w:val="000000" w:themeColor="text1"/>
                <w:sz w:val="21"/>
                <w:szCs w:val="21"/>
                <w14:textFill>
                  <w14:solidFill>
                    <w14:schemeClr w14:val="tx1"/>
                  </w14:solidFill>
                </w14:textFill>
              </w:rPr>
            </w:pP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napToGrid w:val="0"/>
              <w:rPr>
                <w:rFonts w:hint="eastAsia"/>
                <w:color w:val="000000"/>
                <w:sz w:val="21"/>
                <w:szCs w:val="21"/>
                <w:lang w:val="zh-CN"/>
              </w:rPr>
            </w:pPr>
            <w:r>
              <w:rPr>
                <w:rFonts w:hint="eastAsia"/>
                <w:b/>
                <w:bCs/>
                <w:color w:val="000000"/>
                <w:sz w:val="21"/>
                <w:szCs w:val="21"/>
                <w:lang w:val="zh-CN"/>
              </w:rPr>
              <w:t>重点：</w:t>
            </w:r>
            <w:r>
              <w:rPr>
                <w:rFonts w:hint="eastAsia"/>
                <w:color w:val="000000"/>
                <w:sz w:val="21"/>
                <w:szCs w:val="21"/>
                <w:lang w:val="zh-CN"/>
              </w:rPr>
              <w:t>掌握锯圆棒、圆管、斜面的方法；掌握锉平面、圆弧面的方法。</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 xml:space="preserve"> 掌握锉削、钻孔操作。</w:t>
            </w:r>
          </w:p>
          <w:p>
            <w:pPr>
              <w:snapToGrid w:val="0"/>
              <w:rPr>
                <w:color w:val="000000"/>
                <w:sz w:val="21"/>
                <w:szCs w:val="21"/>
              </w:rPr>
            </w:pPr>
            <w:r>
              <w:rPr>
                <w:rFonts w:hint="eastAsia"/>
                <w:b/>
                <w:bCs/>
                <w:color w:val="000000"/>
                <w:sz w:val="21"/>
                <w:szCs w:val="21"/>
                <w:lang w:val="zh-CN"/>
              </w:rPr>
              <w:t>思政元素：</w:t>
            </w:r>
            <w:r>
              <w:rPr>
                <w:rFonts w:hint="eastAsia"/>
                <w:color w:val="000000"/>
                <w:sz w:val="21"/>
                <w:szCs w:val="21"/>
                <w:lang w:val="zh-CN"/>
              </w:rPr>
              <w:t>培养学生严谨的学习态度，面对困难敢于挑战。</w:t>
            </w:r>
          </w:p>
        </w:tc>
        <w:tc>
          <w:tcPr>
            <w:tcW w:w="1311" w:type="dxa"/>
            <w:vAlign w:val="center"/>
          </w:tcPr>
          <w:p>
            <w:pPr>
              <w:rPr>
                <w:rFonts w:hint="eastAsia"/>
                <w:color w:val="000000"/>
                <w:sz w:val="21"/>
                <w:szCs w:val="21"/>
              </w:rPr>
            </w:pPr>
            <w:r>
              <w:rPr>
                <w:rFonts w:hint="eastAsia"/>
                <w:color w:val="000000"/>
                <w:sz w:val="21"/>
                <w:szCs w:val="21"/>
                <w:lang w:val="en-US" w:eastAsia="zh-CN"/>
              </w:rPr>
              <w:t>验证</w:t>
            </w:r>
          </w:p>
          <w:p>
            <w:pPr>
              <w:rPr>
                <w:rFonts w:hint="eastAsia"/>
                <w:color w:val="000000"/>
                <w:sz w:val="21"/>
                <w:szCs w:val="21"/>
              </w:rPr>
            </w:pPr>
          </w:p>
        </w:tc>
        <w:tc>
          <w:tcPr>
            <w:tcW w:w="1311" w:type="dxa"/>
            <w:vAlign w:val="center"/>
          </w:tcPr>
          <w:p>
            <w:pPr>
              <w:snapToGrid w:val="0"/>
              <w:rPr>
                <w:rFonts w:hint="eastAsia"/>
                <w:color w:val="000000"/>
                <w:sz w:val="21"/>
                <w:szCs w:val="21"/>
                <w:lang w:val="en-US" w:eastAsia="zh-CN"/>
              </w:rPr>
            </w:pPr>
            <w:r>
              <w:rPr>
                <w:rFonts w:hint="eastAsia"/>
                <w:color w:val="000000"/>
                <w:sz w:val="21"/>
                <w:szCs w:val="21"/>
                <w:lang w:val="en-US" w:eastAsia="zh-CN"/>
              </w:rPr>
              <w:t xml:space="preserve">每位学生完成产品加工 </w:t>
            </w:r>
          </w:p>
          <w:p>
            <w:pPr>
              <w:snapToGrid w:val="0"/>
              <w:rPr>
                <w:rFonts w:hint="eastAsia"/>
                <w:color w:val="000000"/>
                <w:sz w:val="21"/>
                <w:szCs w:val="21"/>
                <w:lang w:val="zh-CN"/>
              </w:rPr>
            </w:pPr>
          </w:p>
          <w:p>
            <w:pPr>
              <w:snapToGrid w:val="0"/>
              <w:rPr>
                <w:rFonts w:hint="eastAsia"/>
                <w:color w:val="000000"/>
                <w:sz w:val="21"/>
                <w:szCs w:val="21"/>
                <w:lang w:val="zh-CN"/>
              </w:rPr>
            </w:pP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default"/>
                <w:color w:val="000000"/>
                <w:sz w:val="21"/>
                <w:szCs w:val="21"/>
                <w:lang w:val="en-US" w:eastAsia="zh-CN"/>
              </w:rPr>
            </w:pPr>
            <w:r>
              <w:rPr>
                <w:rFonts w:hint="eastAsia"/>
                <w:color w:val="000000"/>
                <w:sz w:val="21"/>
                <w:szCs w:val="21"/>
                <w:lang w:val="en-US" w:eastAsia="zh-CN"/>
              </w:rPr>
              <w:t>目标3</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hint="eastAsia"/>
                <w:sz w:val="24"/>
              </w:rPr>
            </w:pPr>
            <w:r>
              <w:rPr>
                <w:rFonts w:hint="eastAsia"/>
                <w:color w:val="000000" w:themeColor="text1"/>
                <w:sz w:val="21"/>
                <w:szCs w:val="21"/>
                <w:lang w:eastAsia="zh-CN"/>
                <w14:textFill>
                  <w14:solidFill>
                    <w14:schemeClr w14:val="tx1"/>
                  </w14:solidFill>
                </w14:textFill>
              </w:rPr>
              <w:t>实验二</w:t>
            </w:r>
          </w:p>
        </w:tc>
        <w:tc>
          <w:tcPr>
            <w:tcW w:w="1107" w:type="dxa"/>
            <w:vAlign w:val="center"/>
          </w:tcPr>
          <w:p>
            <w:pPr>
              <w:outlineLvl w:val="0"/>
              <w:rPr>
                <w:color w:val="000000" w:themeColor="text1"/>
                <w:sz w:val="21"/>
                <w:szCs w:val="21"/>
                <w14:textFill>
                  <w14:solidFill>
                    <w14:schemeClr w14:val="tx1"/>
                  </w14:solidFill>
                </w14:textFill>
              </w:rPr>
            </w:pPr>
            <w:r>
              <w:rPr>
                <w:rFonts w:hint="eastAsia"/>
                <w:sz w:val="24"/>
              </w:rPr>
              <w:t>车工</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napToGrid w:val="0"/>
              <w:rPr>
                <w:color w:val="000000"/>
                <w:sz w:val="21"/>
                <w:szCs w:val="21"/>
                <w:lang w:val="zh-CN"/>
              </w:rPr>
            </w:pPr>
            <w:r>
              <w:rPr>
                <w:b/>
                <w:color w:val="000000"/>
                <w:sz w:val="21"/>
                <w:szCs w:val="21"/>
              </w:rPr>
              <w:t>重点：</w:t>
            </w:r>
            <w:r>
              <w:rPr>
                <w:rFonts w:hint="eastAsia"/>
                <w:color w:val="000000"/>
                <w:sz w:val="21"/>
                <w:szCs w:val="21"/>
                <w:lang w:val="zh-CN"/>
              </w:rPr>
              <w:t>掌握车削外圆、端面、切槽的加工方法，车削加工能达到要求的尺寸精度和表面粗糙度。</w:t>
            </w:r>
          </w:p>
          <w:p>
            <w:pPr>
              <w:snapToGrid w:val="0"/>
              <w:rPr>
                <w:color w:val="000000"/>
                <w:sz w:val="21"/>
                <w:szCs w:val="21"/>
                <w:lang w:val="zh-CN"/>
              </w:rPr>
            </w:pPr>
            <w:r>
              <w:rPr>
                <w:b/>
                <w:color w:val="000000"/>
                <w:sz w:val="21"/>
                <w:szCs w:val="21"/>
              </w:rPr>
              <w:t>难点：</w:t>
            </w:r>
            <w:r>
              <w:rPr>
                <w:rFonts w:hint="eastAsia"/>
                <w:color w:val="000000"/>
                <w:sz w:val="21"/>
                <w:szCs w:val="21"/>
                <w:lang w:val="zh-CN"/>
              </w:rPr>
              <w:t>车削外圆、切槽的加工方法和加工工艺。</w:t>
            </w:r>
          </w:p>
          <w:p>
            <w:pPr>
              <w:shd w:val="clear" w:color="auto" w:fill="FFFFFF"/>
              <w:adjustRightInd w:val="0"/>
              <w:spacing w:before="75" w:after="75"/>
              <w:ind w:right="75"/>
              <w:rPr>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07"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实验三</w:t>
            </w:r>
          </w:p>
        </w:tc>
        <w:tc>
          <w:tcPr>
            <w:tcW w:w="1107"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铣工</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napToGrid w:val="0"/>
              <w:rPr>
                <w:rFonts w:hint="eastAsia"/>
                <w:color w:val="000000"/>
                <w:sz w:val="21"/>
                <w:szCs w:val="21"/>
                <w:lang w:val="zh-CN"/>
              </w:rPr>
            </w:pPr>
            <w:r>
              <w:rPr>
                <w:rFonts w:hint="eastAsia"/>
                <w:b/>
                <w:color w:val="000000"/>
                <w:sz w:val="21"/>
                <w:szCs w:val="21"/>
              </w:rPr>
              <w:t>重点</w:t>
            </w:r>
            <w:r>
              <w:rPr>
                <w:b/>
                <w:color w:val="000000"/>
                <w:sz w:val="21"/>
                <w:szCs w:val="21"/>
              </w:rPr>
              <w:t>：</w:t>
            </w:r>
            <w:r>
              <w:rPr>
                <w:rFonts w:hint="eastAsia"/>
                <w:color w:val="000000"/>
                <w:sz w:val="21"/>
                <w:szCs w:val="21"/>
                <w:lang w:val="zh-CN"/>
              </w:rPr>
              <w:t>掌握端铣、周铣的铣削方式和特点及逆铣的铣削方式和特点。</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掌握成形表面的铣削方式。</w:t>
            </w:r>
          </w:p>
          <w:p>
            <w:pPr>
              <w:shd w:val="clear" w:color="auto" w:fill="FFFFFF"/>
              <w:spacing w:before="75" w:after="75"/>
              <w:ind w:right="75"/>
              <w:rPr>
                <w:b/>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7"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实验四</w:t>
            </w:r>
          </w:p>
        </w:tc>
        <w:tc>
          <w:tcPr>
            <w:tcW w:w="1107"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线切割</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4607" w:type="dxa"/>
            <w:vAlign w:val="center"/>
          </w:tcPr>
          <w:p>
            <w:pPr>
              <w:snapToGrid w:val="0"/>
              <w:rPr>
                <w:rFonts w:hint="eastAsia"/>
                <w:color w:val="000000"/>
                <w:sz w:val="21"/>
                <w:szCs w:val="21"/>
                <w:lang w:val="zh-CN"/>
              </w:rPr>
            </w:pPr>
            <w:r>
              <w:rPr>
                <w:rFonts w:hint="eastAsia"/>
                <w:b/>
                <w:bCs/>
                <w:color w:val="000000"/>
                <w:sz w:val="21"/>
                <w:szCs w:val="21"/>
                <w:lang w:val="zh-CN"/>
              </w:rPr>
              <w:t>重点：</w:t>
            </w:r>
            <w:r>
              <w:rPr>
                <w:rFonts w:hint="eastAsia"/>
                <w:color w:val="000000"/>
                <w:sz w:val="21"/>
                <w:szCs w:val="21"/>
                <w:lang w:val="zh-CN"/>
              </w:rPr>
              <w:t>了解数控线切割程序的基本编制方法；掌握程序编制及输入方法；掌握线切割的多种图形切割操作。</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数控线切割机床的操作方法和程序编制及输入方法。</w:t>
            </w:r>
          </w:p>
          <w:p>
            <w:pPr>
              <w:shd w:val="clear" w:color="auto" w:fill="FFFFFF"/>
              <w:spacing w:before="75" w:after="75"/>
              <w:ind w:right="75"/>
              <w:rPr>
                <w:b/>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07"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实验五</w:t>
            </w:r>
          </w:p>
        </w:tc>
        <w:tc>
          <w:tcPr>
            <w:tcW w:w="1107"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数控车</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4607" w:type="dxa"/>
            <w:vAlign w:val="center"/>
          </w:tcPr>
          <w:p>
            <w:pPr>
              <w:snapToGrid w:val="0"/>
              <w:rPr>
                <w:rFonts w:hint="eastAsia"/>
                <w:color w:val="000000"/>
                <w:sz w:val="21"/>
                <w:szCs w:val="21"/>
                <w:lang w:val="zh-CN"/>
              </w:rPr>
            </w:pPr>
            <w:r>
              <w:rPr>
                <w:rFonts w:hint="eastAsia"/>
                <w:b/>
                <w:bCs/>
                <w:color w:val="000000"/>
                <w:sz w:val="21"/>
                <w:szCs w:val="21"/>
                <w:lang w:val="zh-CN"/>
              </w:rPr>
              <w:t>重点：</w:t>
            </w:r>
            <w:r>
              <w:rPr>
                <w:rFonts w:hint="eastAsia"/>
                <w:color w:val="000000"/>
                <w:sz w:val="21"/>
                <w:szCs w:val="21"/>
                <w:lang w:val="zh-CN"/>
              </w:rPr>
              <w:t xml:space="preserve"> 掌握数控车的基本操作；熟悉数控车削程序的基本编制方法；初步掌握GSKMonitor--CNC 远程监控软件的使用。</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数控车床的操作方法和程序编制及输入方法。</w:t>
            </w:r>
          </w:p>
          <w:p>
            <w:pPr>
              <w:shd w:val="clear" w:color="auto" w:fill="FFFFFF"/>
              <w:spacing w:before="75" w:after="75"/>
              <w:ind w:right="75"/>
              <w:rPr>
                <w:b/>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rFonts w:ascii="Arial" w:hAnsi="Arial" w:cs="Arial"/>
          <w:color w:val="000000"/>
          <w:sz w:val="21"/>
          <w:szCs w:val="21"/>
          <w:shd w:val="clear" w:color="auto" w:fill="FFFFFF"/>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w:t>
      </w:r>
      <w:r>
        <w:rPr>
          <w:rFonts w:hint="eastAsia"/>
          <w:color w:val="000000"/>
          <w:sz w:val="21"/>
          <w:szCs w:val="21"/>
          <w:shd w:val="clear" w:color="auto" w:fill="FFFFFF"/>
        </w:rPr>
        <w:t>由</w:t>
      </w:r>
      <w:r>
        <w:rPr>
          <w:rFonts w:hint="eastAsia" w:cs="Arial" w:asciiTheme="minorEastAsia" w:hAnsiTheme="minorEastAsia" w:eastAsiaTheme="minorEastAsia"/>
          <w:color w:val="000000"/>
          <w:sz w:val="21"/>
          <w:szCs w:val="21"/>
          <w:shd w:val="clear" w:color="auto" w:fill="FFFFFF"/>
        </w:rPr>
        <w:t>考勤、课堂表现和</w:t>
      </w:r>
      <w:r>
        <w:rPr>
          <w:rFonts w:hint="eastAsia" w:ascii="Arial" w:hAnsi="Arial" w:cs="Arial"/>
          <w:color w:val="000000"/>
          <w:sz w:val="21"/>
          <w:szCs w:val="21"/>
          <w:shd w:val="clear" w:color="auto" w:fill="FFFFFF"/>
        </w:rPr>
        <w:t>实习操作三</w:t>
      </w:r>
      <w:r>
        <w:rPr>
          <w:rFonts w:hint="eastAsia"/>
          <w:color w:val="000000"/>
          <w:sz w:val="21"/>
          <w:szCs w:val="21"/>
          <w:shd w:val="clear" w:color="auto" w:fill="FFFFFF"/>
        </w:rPr>
        <w:t>部分组成，由实习指导教师负责评定。</w:t>
      </w:r>
    </w:p>
    <w:p>
      <w:pPr>
        <w:spacing w:line="360" w:lineRule="auto"/>
        <w:ind w:firstLine="420" w:firstLineChars="200"/>
        <w:rPr>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0%）：采用百分制。评分标准如下：考勤占总成绩的10%，课堂表现占20%。</w:t>
      </w:r>
    </w:p>
    <w:p>
      <w:pPr>
        <w:spacing w:line="360" w:lineRule="auto"/>
        <w:ind w:firstLine="525" w:firstLineChars="250"/>
        <w:rPr>
          <w:sz w:val="21"/>
          <w:szCs w:val="21"/>
        </w:rPr>
      </w:pPr>
    </w:p>
    <w:tbl>
      <w:tblPr>
        <w:tblStyle w:val="8"/>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355"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355"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1.考勤；2.课堂表现。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355" w:type="dxa"/>
          </w:tcPr>
          <w:p>
            <w:pPr>
              <w:spacing w:line="280" w:lineRule="exact"/>
              <w:rPr>
                <w:color w:val="000000"/>
                <w:sz w:val="28"/>
                <w:szCs w:val="28"/>
                <w:lang w:bidi="ar"/>
              </w:rPr>
            </w:pPr>
            <w:r>
              <w:rPr>
                <w:rFonts w:hint="eastAsia"/>
                <w:color w:val="333333"/>
                <w:sz w:val="21"/>
                <w:szCs w:val="21"/>
              </w:rPr>
              <w:t>1.</w:t>
            </w:r>
            <w:r>
              <w:rPr>
                <w:rFonts w:hint="eastAsia"/>
                <w:color w:val="000000"/>
                <w:sz w:val="28"/>
                <w:szCs w:val="28"/>
                <w:lang w:bidi="ar"/>
              </w:rPr>
              <w:t xml:space="preserve"> </w:t>
            </w:r>
            <w:r>
              <w:rPr>
                <w:rFonts w:hint="eastAsia"/>
                <w:color w:val="333333"/>
                <w:sz w:val="21"/>
                <w:szCs w:val="21"/>
              </w:rPr>
              <w:t>实习期间不旷课、不迟到、不早退</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w:t>
            </w:r>
            <w:r>
              <w:rPr>
                <w:rFonts w:hint="eastAsia"/>
                <w:color w:val="000000"/>
                <w:sz w:val="28"/>
                <w:szCs w:val="28"/>
                <w:lang w:bidi="ar"/>
              </w:rPr>
              <w:t xml:space="preserve"> </w:t>
            </w:r>
            <w:r>
              <w:rPr>
                <w:rFonts w:hint="eastAsia"/>
                <w:color w:val="333333"/>
                <w:sz w:val="21"/>
                <w:szCs w:val="21"/>
              </w:rPr>
              <w:t>认真听讲，精心操作，严格遵守安全操作规程、各项规章制度和劳动纪律。</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355" w:type="dxa"/>
          </w:tcPr>
          <w:p>
            <w:pPr>
              <w:spacing w:line="280" w:lineRule="exact"/>
              <w:rPr>
                <w:color w:val="000000"/>
                <w:sz w:val="28"/>
                <w:szCs w:val="28"/>
                <w:lang w:bidi="ar"/>
              </w:rPr>
            </w:pPr>
            <w:r>
              <w:rPr>
                <w:rFonts w:hint="eastAsia"/>
                <w:color w:val="333333"/>
                <w:sz w:val="21"/>
                <w:szCs w:val="21"/>
              </w:rPr>
              <w:t>1.</w:t>
            </w:r>
            <w:r>
              <w:rPr>
                <w:color w:val="333333"/>
                <w:sz w:val="21"/>
                <w:szCs w:val="21"/>
              </w:rPr>
              <w:t xml:space="preserve"> </w:t>
            </w:r>
            <w:r>
              <w:rPr>
                <w:rFonts w:hint="eastAsia"/>
                <w:color w:val="333333"/>
                <w:sz w:val="21"/>
                <w:szCs w:val="21"/>
              </w:rPr>
              <w:t>实习期间不旷课、不迟到、不早退</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w:t>
            </w:r>
            <w:r>
              <w:rPr>
                <w:rFonts w:hint="eastAsia"/>
                <w:color w:val="000000"/>
                <w:sz w:val="28"/>
                <w:szCs w:val="28"/>
                <w:lang w:bidi="ar"/>
              </w:rPr>
              <w:t xml:space="preserve"> </w:t>
            </w:r>
            <w:r>
              <w:rPr>
                <w:rFonts w:hint="eastAsia"/>
                <w:color w:val="333333"/>
                <w:sz w:val="21"/>
                <w:szCs w:val="21"/>
              </w:rPr>
              <w:t>认真听讲，严格遵守安全操作规程、各项规章制度和劳动纪律</w:t>
            </w:r>
            <w:r>
              <w:rPr>
                <w:rFonts w:hint="eastAsia"/>
                <w:color w:val="333333"/>
                <w:sz w:val="21"/>
                <w:szCs w:val="21"/>
                <w:lang w:eastAsia="zh-CN"/>
              </w:rPr>
              <w:t>，</w:t>
            </w:r>
            <w:r>
              <w:rPr>
                <w:rFonts w:hint="eastAsia"/>
                <w:color w:val="333333"/>
                <w:sz w:val="21"/>
                <w:szCs w:val="21"/>
              </w:rPr>
              <w:t>操作</w:t>
            </w:r>
            <w:r>
              <w:rPr>
                <w:rFonts w:hint="eastAsia"/>
                <w:color w:val="333333"/>
                <w:sz w:val="21"/>
                <w:szCs w:val="21"/>
                <w:lang w:eastAsia="zh-CN"/>
              </w:rPr>
              <w:t>熟练程度良好</w:t>
            </w:r>
            <w:r>
              <w:rPr>
                <w:rFonts w:hint="eastAsia"/>
                <w:color w:val="333333"/>
                <w:sz w:val="21"/>
                <w:szCs w:val="21"/>
              </w:rPr>
              <w:t>。</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355" w:type="dxa"/>
          </w:tcPr>
          <w:p>
            <w:pPr>
              <w:spacing w:line="280" w:lineRule="exact"/>
              <w:rPr>
                <w:color w:val="000000"/>
                <w:sz w:val="28"/>
                <w:szCs w:val="28"/>
                <w:lang w:bidi="ar"/>
              </w:rPr>
            </w:pPr>
            <w:r>
              <w:rPr>
                <w:rFonts w:hint="eastAsia"/>
                <w:color w:val="333333"/>
                <w:sz w:val="21"/>
                <w:szCs w:val="21"/>
              </w:rPr>
              <w:t>1.</w:t>
            </w:r>
            <w:r>
              <w:rPr>
                <w:color w:val="333333"/>
                <w:sz w:val="21"/>
                <w:szCs w:val="21"/>
              </w:rPr>
              <w:t xml:space="preserve"> </w:t>
            </w:r>
            <w:r>
              <w:rPr>
                <w:rFonts w:hint="eastAsia"/>
                <w:color w:val="333333"/>
                <w:sz w:val="21"/>
                <w:szCs w:val="21"/>
              </w:rPr>
              <w:t>实习期间迟到、早退现象</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 听课、操作较认真，严格遵守安全操作规程、各项规章制度和劳动纪律。</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355" w:type="dxa"/>
          </w:tcPr>
          <w:p>
            <w:pPr>
              <w:spacing w:line="280" w:lineRule="exact"/>
              <w:rPr>
                <w:color w:val="000000"/>
                <w:sz w:val="28"/>
                <w:szCs w:val="28"/>
                <w:lang w:bidi="ar"/>
              </w:rPr>
            </w:pPr>
            <w:r>
              <w:rPr>
                <w:rFonts w:hint="eastAsia"/>
                <w:color w:val="333333"/>
                <w:sz w:val="21"/>
                <w:szCs w:val="21"/>
              </w:rPr>
              <w:t>1.</w:t>
            </w:r>
            <w:r>
              <w:rPr>
                <w:color w:val="333333"/>
                <w:sz w:val="21"/>
                <w:szCs w:val="21"/>
              </w:rPr>
              <w:t xml:space="preserve"> </w:t>
            </w:r>
            <w:r>
              <w:rPr>
                <w:rFonts w:hint="eastAsia"/>
                <w:color w:val="333333"/>
                <w:sz w:val="21"/>
                <w:szCs w:val="21"/>
              </w:rPr>
              <w:t>实习期间有旷课现象</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 听课、操作较认真，严格遵守安全操作规程、各项规章制度和劳动纪律。</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355" w:type="dxa"/>
          </w:tcPr>
          <w:p>
            <w:pPr>
              <w:spacing w:line="280" w:lineRule="exact"/>
              <w:rPr>
                <w:rFonts w:hint="eastAsia"/>
                <w:color w:val="333333"/>
                <w:sz w:val="21"/>
                <w:szCs w:val="21"/>
              </w:rPr>
            </w:pPr>
            <w:r>
              <w:rPr>
                <w:rFonts w:hint="eastAsia"/>
                <w:color w:val="333333"/>
                <w:sz w:val="21"/>
                <w:szCs w:val="21"/>
              </w:rPr>
              <w:t>1. 实习工种缺课时间超过实习时间的三分之一。</w:t>
            </w:r>
          </w:p>
          <w:p>
            <w:pPr>
              <w:spacing w:line="280" w:lineRule="exact"/>
              <w:rPr>
                <w:rFonts w:hint="eastAsia"/>
                <w:color w:val="333333"/>
                <w:sz w:val="21"/>
                <w:szCs w:val="21"/>
              </w:rPr>
            </w:pPr>
            <w:r>
              <w:rPr>
                <w:rFonts w:hint="eastAsia"/>
                <w:color w:val="333333"/>
                <w:sz w:val="21"/>
                <w:szCs w:val="21"/>
              </w:rPr>
              <w:t>2. 无法按时完成工件加工，尺寸合格率在60%以下。</w:t>
            </w:r>
          </w:p>
          <w:p>
            <w:pPr>
              <w:rPr>
                <w:rFonts w:cs="Times New Roman"/>
                <w:color w:val="000000" w:themeColor="text1"/>
                <w:sz w:val="21"/>
                <w:szCs w:val="21"/>
                <w14:textFill>
                  <w14:solidFill>
                    <w14:schemeClr w14:val="tx1"/>
                  </w14:solidFill>
                </w14:textFill>
              </w:rPr>
            </w:pP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ascii="Arial" w:hAnsi="Arial" w:cs="Arial"/>
          <w:color w:val="000000"/>
          <w:sz w:val="21"/>
          <w:szCs w:val="21"/>
          <w:shd w:val="clear" w:color="auto" w:fill="FFFFFF"/>
        </w:rPr>
        <w:t>实习操作</w:t>
      </w:r>
      <w:r>
        <w:rPr>
          <w:rFonts w:hint="eastAsia" w:cs="Times New Roman" w:asciiTheme="minorEastAsia" w:hAnsiTheme="minorEastAsia" w:eastAsiaTheme="minorEastAsia"/>
          <w:color w:val="000000" w:themeColor="text1"/>
          <w:sz w:val="21"/>
          <w:szCs w:val="21"/>
          <w14:textFill>
            <w14:solidFill>
              <w14:schemeClr w14:val="tx1"/>
            </w14:solidFill>
          </w14:textFill>
        </w:rPr>
        <w:t>（占总成绩的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0%）：采用百分制。考核内容、题型和分值分配情况请见下表：</w:t>
      </w:r>
    </w:p>
    <w:tbl>
      <w:tblPr>
        <w:tblStyle w:val="7"/>
        <w:tblW w:w="76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68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684"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钳工</w:t>
            </w:r>
          </w:p>
        </w:tc>
        <w:tc>
          <w:tcPr>
            <w:tcW w:w="4684" w:type="dxa"/>
            <w:vAlign w:val="center"/>
          </w:tcPr>
          <w:p>
            <w:pPr>
              <w:snapToGrid w:val="0"/>
              <w:jc w:val="both"/>
              <w:rPr>
                <w:color w:val="000000" w:themeColor="text1"/>
                <w:sz w:val="21"/>
                <w:szCs w:val="21"/>
                <w14:textFill>
                  <w14:solidFill>
                    <w14:schemeClr w14:val="tx1"/>
                  </w14:solidFill>
                </w14:textFill>
              </w:rPr>
            </w:pPr>
            <w:r>
              <w:rPr>
                <w:rFonts w:hint="eastAsia"/>
                <w:color w:val="333333"/>
                <w:sz w:val="21"/>
                <w:szCs w:val="21"/>
                <w:lang w:eastAsia="zh-CN"/>
              </w:rPr>
              <w:t>制作一个铁锤</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hint="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sz w:val="21"/>
                <w:szCs w:val="21"/>
              </w:rPr>
              <w:t>目标</w:t>
            </w:r>
            <w:r>
              <w:rPr>
                <w:rFonts w:hint="eastAsia" w:asciiTheme="minorEastAsia" w:hAnsiTheme="minorEastAsia" w:eastAsiaTheme="minorEastAsia"/>
                <w:color w:val="000000"/>
                <w:sz w:val="21"/>
                <w:szCs w:val="21"/>
                <w:lang w:val="en-US" w:eastAsia="zh-CN"/>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89" w:type="dxa"/>
            <w:vMerge w:val="restart"/>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车工</w:t>
            </w:r>
          </w:p>
        </w:tc>
        <w:tc>
          <w:tcPr>
            <w:tcW w:w="4684" w:type="dxa"/>
            <w:vAlign w:val="center"/>
          </w:tcPr>
          <w:p>
            <w:pPr>
              <w:snapToGrid w:val="0"/>
              <w:jc w:val="both"/>
              <w:rPr>
                <w:color w:val="333333"/>
                <w:sz w:val="21"/>
                <w:szCs w:val="21"/>
              </w:rPr>
            </w:pPr>
            <w:r>
              <w:rPr>
                <w:rFonts w:hint="eastAsia"/>
                <w:color w:val="333333"/>
                <w:sz w:val="21"/>
                <w:szCs w:val="21"/>
                <w:lang w:eastAsia="zh-CN"/>
              </w:rPr>
              <w:t>制作一个铁锤锤头。</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89" w:type="dxa"/>
            <w:vMerge w:val="continue"/>
            <w:vAlign w:val="center"/>
          </w:tcPr>
          <w:p>
            <w:pPr>
              <w:snapToGrid w:val="0"/>
              <w:jc w:val="center"/>
              <w:rPr>
                <w:rFonts w:hint="eastAsia"/>
                <w:color w:val="000000" w:themeColor="text1"/>
                <w:sz w:val="21"/>
                <w:szCs w:val="21"/>
                <w:lang w:eastAsia="zh-CN"/>
                <w14:textFill>
                  <w14:solidFill>
                    <w14:schemeClr w14:val="tx1"/>
                  </w14:solidFill>
                </w14:textFill>
              </w:rPr>
            </w:pPr>
          </w:p>
        </w:tc>
        <w:tc>
          <w:tcPr>
            <w:tcW w:w="4684" w:type="dxa"/>
            <w:vAlign w:val="center"/>
          </w:tcPr>
          <w:p>
            <w:pPr>
              <w:snapToGrid w:val="0"/>
              <w:jc w:val="both"/>
              <w:rPr>
                <w:rFonts w:hint="eastAsia"/>
                <w:color w:val="000000" w:themeColor="text1"/>
                <w:sz w:val="21"/>
                <w:szCs w:val="21"/>
                <w:lang w:eastAsia="zh-CN"/>
                <w14:textFill>
                  <w14:solidFill>
                    <w14:schemeClr w14:val="tx1"/>
                  </w14:solidFill>
                </w14:textFill>
              </w:rPr>
            </w:pPr>
            <w:r>
              <w:rPr>
                <w:rFonts w:hint="eastAsia"/>
                <w:color w:val="333333"/>
                <w:sz w:val="21"/>
                <w:szCs w:val="21"/>
                <w:lang w:eastAsia="zh-CN"/>
              </w:rPr>
              <w:t>制作一个铁锤锤柄。</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铣工</w:t>
            </w:r>
          </w:p>
        </w:tc>
        <w:tc>
          <w:tcPr>
            <w:tcW w:w="4684" w:type="dxa"/>
            <w:vAlign w:val="center"/>
          </w:tcPr>
          <w:p>
            <w:pPr>
              <w:snapToGrid w:val="0"/>
              <w:jc w:val="both"/>
              <w:rPr>
                <w:color w:val="333333"/>
                <w:sz w:val="21"/>
                <w:szCs w:val="21"/>
              </w:rPr>
            </w:pPr>
            <w:r>
              <w:rPr>
                <w:rFonts w:hint="eastAsia"/>
                <w:color w:val="333333"/>
                <w:sz w:val="21"/>
                <w:szCs w:val="21"/>
                <w:lang w:eastAsia="zh-CN"/>
              </w:rPr>
              <w:t>制作一个立方铁块</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线切割</w:t>
            </w:r>
          </w:p>
        </w:tc>
        <w:tc>
          <w:tcPr>
            <w:tcW w:w="4684" w:type="dxa"/>
            <w:vAlign w:val="center"/>
          </w:tcPr>
          <w:p>
            <w:pPr>
              <w:snapToGrid w:val="0"/>
              <w:jc w:val="both"/>
              <w:rPr>
                <w:color w:val="333333"/>
                <w:sz w:val="21"/>
                <w:szCs w:val="21"/>
              </w:rPr>
            </w:pPr>
            <w:r>
              <w:rPr>
                <w:rFonts w:hint="eastAsia"/>
                <w:color w:val="333333"/>
                <w:sz w:val="21"/>
                <w:szCs w:val="21"/>
                <w:lang w:eastAsia="zh-CN"/>
              </w:rPr>
              <w:t>制作一个五角星。</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数控车</w:t>
            </w:r>
          </w:p>
        </w:tc>
        <w:tc>
          <w:tcPr>
            <w:tcW w:w="4684" w:type="dxa"/>
            <w:vAlign w:val="center"/>
          </w:tcPr>
          <w:p>
            <w:pPr>
              <w:snapToGrid w:val="0"/>
              <w:jc w:val="both"/>
              <w:rPr>
                <w:rFonts w:hint="eastAsia" w:eastAsia="宋体"/>
                <w:color w:val="333333"/>
                <w:sz w:val="21"/>
                <w:szCs w:val="21"/>
                <w:lang w:eastAsia="zh-CN"/>
              </w:rPr>
            </w:pPr>
            <w:r>
              <w:rPr>
                <w:rFonts w:hint="eastAsia"/>
                <w:color w:val="333333"/>
                <w:sz w:val="21"/>
                <w:szCs w:val="21"/>
                <w:lang w:eastAsia="zh-CN"/>
              </w:rPr>
              <w:t>制作一个金属子弹头。</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bl>
    <w:p>
      <w:pPr>
        <w:spacing w:line="360" w:lineRule="auto"/>
        <w:ind w:firstLine="525" w:firstLineChars="250"/>
        <w:rPr>
          <w:rFonts w:ascii="Arial" w:hAnsi="Arial" w:cs="Arial"/>
          <w:color w:val="000000"/>
          <w:sz w:val="21"/>
          <w:szCs w:val="21"/>
          <w:shd w:val="clear" w:color="auto" w:fill="FFFFFF"/>
        </w:rPr>
      </w:pPr>
    </w:p>
    <w:p>
      <w:pPr>
        <w:spacing w:line="360" w:lineRule="auto"/>
        <w:ind w:firstLine="525" w:firstLineChars="250"/>
        <w:rPr>
          <w:rFonts w:ascii="Arial" w:hAnsi="Arial" w:cs="Arial"/>
          <w:color w:val="000000"/>
          <w:sz w:val="21"/>
          <w:szCs w:val="21"/>
          <w:shd w:val="clear" w:color="auto" w:fill="FFFFFF"/>
        </w:rPr>
      </w:pPr>
    </w:p>
    <w:p>
      <w:pPr>
        <w:numPr>
          <w:ilvl w:val="0"/>
          <w:numId w:val="1"/>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b/>
                <w:color w:val="333333"/>
                <w:sz w:val="21"/>
                <w:szCs w:val="21"/>
              </w:rPr>
            </w:pPr>
            <w:r>
              <w:rPr>
                <w:rFonts w:hint="eastAsia"/>
                <w:b/>
                <w:color w:val="333333"/>
                <w:sz w:val="21"/>
                <w:szCs w:val="21"/>
              </w:rPr>
              <w:t>序号</w:t>
            </w:r>
          </w:p>
        </w:tc>
        <w:tc>
          <w:tcPr>
            <w:tcW w:w="1680" w:type="dxa"/>
            <w:vAlign w:val="center"/>
          </w:tcPr>
          <w:p>
            <w:pPr>
              <w:snapToGrid w:val="0"/>
              <w:ind w:left="181"/>
              <w:jc w:val="both"/>
              <w:rPr>
                <w:b/>
                <w:color w:val="333333"/>
                <w:sz w:val="21"/>
                <w:szCs w:val="21"/>
              </w:rPr>
            </w:pPr>
            <w:r>
              <w:rPr>
                <w:rFonts w:hint="eastAsia"/>
                <w:b/>
                <w:color w:val="333333"/>
                <w:sz w:val="21"/>
                <w:szCs w:val="21"/>
              </w:rPr>
              <w:t>教学安排事项</w:t>
            </w:r>
          </w:p>
        </w:tc>
        <w:tc>
          <w:tcPr>
            <w:tcW w:w="6170"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color w:val="333333"/>
                <w:sz w:val="21"/>
                <w:szCs w:val="21"/>
              </w:rPr>
            </w:pPr>
            <w:r>
              <w:rPr>
                <w:rFonts w:hint="eastAsia"/>
                <w:color w:val="333333"/>
                <w:sz w:val="21"/>
                <w:szCs w:val="21"/>
              </w:rPr>
              <w:t>1</w:t>
            </w:r>
          </w:p>
        </w:tc>
        <w:tc>
          <w:tcPr>
            <w:tcW w:w="1680" w:type="dxa"/>
            <w:vAlign w:val="center"/>
          </w:tcPr>
          <w:p>
            <w:pPr>
              <w:snapToGrid w:val="0"/>
              <w:jc w:val="center"/>
              <w:rPr>
                <w:color w:val="333333"/>
                <w:sz w:val="21"/>
                <w:szCs w:val="21"/>
              </w:rPr>
            </w:pPr>
            <w:r>
              <w:rPr>
                <w:rFonts w:hint="eastAsia"/>
                <w:color w:val="333333"/>
                <w:sz w:val="21"/>
                <w:szCs w:val="21"/>
              </w:rPr>
              <w:t>指导教师</w:t>
            </w:r>
          </w:p>
        </w:tc>
        <w:tc>
          <w:tcPr>
            <w:tcW w:w="6170"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 中级职称及以上         学历（位）：本科及以上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hint="eastAsia" w:eastAsia="宋体"/>
                <w:color w:val="333333"/>
                <w:sz w:val="21"/>
                <w:szCs w:val="21"/>
                <w:lang w:eastAsia="zh-CN"/>
              </w:rPr>
            </w:pPr>
            <w:r>
              <w:rPr>
                <w:rFonts w:hint="eastAsia"/>
                <w:color w:val="333333"/>
                <w:sz w:val="21"/>
                <w:szCs w:val="21"/>
                <w:lang w:val="en-US" w:eastAsia="zh-CN"/>
              </w:rPr>
              <w:t>2</w:t>
            </w:r>
          </w:p>
        </w:tc>
        <w:tc>
          <w:tcPr>
            <w:tcW w:w="1680" w:type="dxa"/>
            <w:vAlign w:val="center"/>
          </w:tcPr>
          <w:p>
            <w:pPr>
              <w:snapToGrid w:val="0"/>
              <w:jc w:val="center"/>
              <w:rPr>
                <w:color w:val="333333"/>
                <w:sz w:val="21"/>
                <w:szCs w:val="21"/>
              </w:rPr>
            </w:pPr>
            <w:r>
              <w:rPr>
                <w:rFonts w:hint="eastAsia"/>
                <w:color w:val="333333"/>
                <w:sz w:val="21"/>
                <w:szCs w:val="21"/>
              </w:rPr>
              <w:t>指导地点</w:t>
            </w:r>
          </w:p>
        </w:tc>
        <w:tc>
          <w:tcPr>
            <w:tcW w:w="6170"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sz w:val="18"/>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hint="eastAsia" w:eastAsia="宋体"/>
                <w:color w:val="333333"/>
                <w:sz w:val="21"/>
                <w:szCs w:val="21"/>
                <w:lang w:eastAsia="zh-CN"/>
              </w:rPr>
            </w:pPr>
            <w:r>
              <w:rPr>
                <w:rFonts w:hint="eastAsia"/>
                <w:color w:val="333333"/>
                <w:sz w:val="21"/>
                <w:szCs w:val="21"/>
                <w:lang w:val="en-US" w:eastAsia="zh-CN"/>
              </w:rPr>
              <w:t>3</w:t>
            </w:r>
          </w:p>
        </w:tc>
        <w:tc>
          <w:tcPr>
            <w:tcW w:w="1680" w:type="dxa"/>
            <w:vAlign w:val="center"/>
          </w:tcPr>
          <w:p>
            <w:pPr>
              <w:snapToGrid w:val="0"/>
              <w:jc w:val="center"/>
              <w:rPr>
                <w:color w:val="333333"/>
                <w:sz w:val="21"/>
                <w:szCs w:val="21"/>
              </w:rPr>
            </w:pPr>
            <w:r>
              <w:rPr>
                <w:rFonts w:hint="eastAsia"/>
                <w:color w:val="333333"/>
                <w:sz w:val="21"/>
                <w:szCs w:val="21"/>
              </w:rPr>
              <w:t>学生辅导</w:t>
            </w:r>
          </w:p>
        </w:tc>
        <w:tc>
          <w:tcPr>
            <w:tcW w:w="6170" w:type="dxa"/>
            <w:vAlign w:val="center"/>
          </w:tcPr>
          <w:p>
            <w:pPr>
              <w:widowControl/>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线上方式及时间安排：经与学生沟通另行安排</w:t>
            </w:r>
          </w:p>
          <w:p>
            <w:pPr>
              <w:widowControl/>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线下地点及时间安排：经与学生沟通另行安排</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[1]周梓荣.金工实习[M].北京:高等教育</w:t>
      </w:r>
      <w:r>
        <w:rPr>
          <w:rFonts w:cs="Times New Roman" w:asciiTheme="minorEastAsia" w:hAnsiTheme="minorEastAsia" w:eastAsiaTheme="minorEastAsia"/>
          <w:color w:val="000000" w:themeColor="text1"/>
          <w:sz w:val="21"/>
          <w:szCs w:val="21"/>
          <w14:textFill>
            <w14:solidFill>
              <w14:schemeClr w14:val="tx1"/>
            </w14:solidFill>
          </w14:textFill>
        </w:rPr>
        <w:t>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12</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14:textFill>
            <w14:solidFill>
              <w14:schemeClr w14:val="tx1"/>
            </w14:solidFill>
          </w14:textFill>
        </w:rPr>
        <w:t>5</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[2]周前.金工实习[M].西安:西安电子科技大学出版社,2019年7月.</w:t>
      </w:r>
    </w:p>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[1]周伯伟.金工实习[M].南京:南京大学出版社,2007年8月.</w:t>
      </w:r>
      <w:bookmarkStart w:id="0" w:name="_GoBack"/>
      <w:bookmarkEnd w:id="0"/>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[2]高美兰.金工实习[M].北京:机械工业出版社,2016年1月.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[3]李永增.金工实习[M].北京:高等教育出版社,2006年3月.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cs="Times New Roman" w:asciiTheme="minorEastAsia" w:hAnsiTheme="minorEastAsia" w:eastAsiaTheme="minorEastAsia"/>
          <w:color w:val="000000" w:themeColor="text1"/>
          <w:sz w:val="21"/>
          <w:szCs w:val="21"/>
          <w14:textFill>
            <w14:solidFill>
              <w14:schemeClr w14:val="tx1"/>
            </w14:solidFill>
          </w14:textFill>
        </w:rPr>
        <w:t>于文强</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金工实习教程（第3版）</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cs="Times New Roman" w:asciiTheme="minorEastAsia" w:hAnsiTheme="minorEastAsia" w:eastAsiaTheme="minorEastAsia"/>
          <w:color w:val="000000" w:themeColor="text1"/>
          <w:sz w:val="21"/>
          <w:szCs w:val="21"/>
          <w14:textFill>
            <w14:solidFill>
              <w14:schemeClr w14:val="tx1"/>
            </w14:solidFill>
          </w14:textFill>
        </w:rPr>
        <w:t>清华大学出版社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,2015年1月.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[5]王万强.金工实习[M].西安:西安电子科技大学出版社,2018年6月.</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网络资料</w:t>
      </w:r>
    </w:p>
    <w:p>
      <w:pPr>
        <w:spacing w:line="360" w:lineRule="auto"/>
        <w:ind w:firstLine="630" w:firstLineChars="3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4200" w:firstLineChars="20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邓俊彦</w:t>
      </w:r>
    </w:p>
    <w:p>
      <w:pPr>
        <w:spacing w:line="360" w:lineRule="auto"/>
        <w:ind w:firstLine="4200" w:firstLineChars="20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讨论参与人:邓俊彦，周杰，黄玉龙，刘仕文</w:t>
      </w:r>
    </w:p>
    <w:p>
      <w:pPr>
        <w:spacing w:line="360" w:lineRule="auto"/>
        <w:ind w:firstLine="4200" w:firstLineChars="20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eastAsia="zh-CN"/>
          <w14:textFill>
            <w14:solidFill>
              <w14:schemeClr w14:val="tx1"/>
            </w14:solidFill>
          </w14:textFill>
        </w:rPr>
        <w:t>吴蕾</w:t>
      </w:r>
    </w:p>
    <w:p>
      <w:pPr>
        <w:ind w:firstLine="4200" w:firstLineChars="2000"/>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eastAsia="zh-CN"/>
          <w14:textFill>
            <w14:solidFill>
              <w14:schemeClr w14:val="tx1"/>
            </w14:solidFill>
          </w14:textFill>
        </w:rPr>
        <w:t>刘甫</w:t>
      </w:r>
    </w:p>
    <w:p>
      <w:pPr>
        <w:ind w:firstLine="4620" w:firstLineChars="21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DEwZTU5OTI5ZTI3MzRiYjRmNWRmNThhY2RiZWIifQ=="/>
  </w:docVars>
  <w:rsids>
    <w:rsidRoot w:val="37000CC5"/>
    <w:rsid w:val="00117730"/>
    <w:rsid w:val="003872B9"/>
    <w:rsid w:val="00793A69"/>
    <w:rsid w:val="00796ABF"/>
    <w:rsid w:val="008D6E3A"/>
    <w:rsid w:val="009839C3"/>
    <w:rsid w:val="00D466ED"/>
    <w:rsid w:val="02767155"/>
    <w:rsid w:val="047010F6"/>
    <w:rsid w:val="075A43CD"/>
    <w:rsid w:val="07B65E4F"/>
    <w:rsid w:val="09B75709"/>
    <w:rsid w:val="0B1C57E6"/>
    <w:rsid w:val="0F3E3354"/>
    <w:rsid w:val="139C2ECA"/>
    <w:rsid w:val="145D1643"/>
    <w:rsid w:val="1485653A"/>
    <w:rsid w:val="14E379E1"/>
    <w:rsid w:val="1AC94544"/>
    <w:rsid w:val="1BAC7578"/>
    <w:rsid w:val="1E2C53DE"/>
    <w:rsid w:val="22952B87"/>
    <w:rsid w:val="23864316"/>
    <w:rsid w:val="244E2B9A"/>
    <w:rsid w:val="2520768E"/>
    <w:rsid w:val="2CBA6CCB"/>
    <w:rsid w:val="2D2452BF"/>
    <w:rsid w:val="326354BF"/>
    <w:rsid w:val="3436601E"/>
    <w:rsid w:val="36637F57"/>
    <w:rsid w:val="37000CC5"/>
    <w:rsid w:val="37146421"/>
    <w:rsid w:val="387D4FCC"/>
    <w:rsid w:val="3F371602"/>
    <w:rsid w:val="48A01891"/>
    <w:rsid w:val="491C55BB"/>
    <w:rsid w:val="4D076EAC"/>
    <w:rsid w:val="4D7C4690"/>
    <w:rsid w:val="4D9E1B95"/>
    <w:rsid w:val="4DF53C20"/>
    <w:rsid w:val="4F075325"/>
    <w:rsid w:val="512F6094"/>
    <w:rsid w:val="520E2B94"/>
    <w:rsid w:val="567C61EC"/>
    <w:rsid w:val="580A450F"/>
    <w:rsid w:val="592E1C1E"/>
    <w:rsid w:val="59771EA3"/>
    <w:rsid w:val="59AC6BFB"/>
    <w:rsid w:val="5BA457BF"/>
    <w:rsid w:val="5C587DEE"/>
    <w:rsid w:val="5CBB0B41"/>
    <w:rsid w:val="5FDC28E6"/>
    <w:rsid w:val="601939D3"/>
    <w:rsid w:val="66A4519D"/>
    <w:rsid w:val="67507F75"/>
    <w:rsid w:val="6EE35414"/>
    <w:rsid w:val="6F671A79"/>
    <w:rsid w:val="707D61A0"/>
    <w:rsid w:val="7507155A"/>
    <w:rsid w:val="786A3C90"/>
    <w:rsid w:val="7DC0157E"/>
    <w:rsid w:val="7F3C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paragraph" w:customStyle="1" w:styleId="11">
    <w:name w:val="论文规范一级标题"/>
    <w:basedOn w:val="6"/>
    <w:qFormat/>
    <w:uiPriority w:val="0"/>
    <w:pPr>
      <w:autoSpaceDE/>
      <w:autoSpaceDN/>
      <w:spacing w:before="0" w:after="0"/>
    </w:pPr>
    <w:rPr>
      <w:rFonts w:ascii="Cambria" w:hAnsi="Cambria" w:eastAsiaTheme="minorEastAsia" w:cstheme="minorBidi"/>
      <w:kern w:val="2"/>
    </w:rPr>
  </w:style>
  <w:style w:type="character" w:customStyle="1" w:styleId="12">
    <w:name w:val="页眉 Char"/>
    <w:basedOn w:val="9"/>
    <w:link w:val="5"/>
    <w:qFormat/>
    <w:uiPriority w:val="0"/>
    <w:rPr>
      <w:rFonts w:ascii="宋体" w:hAnsi="宋体" w:cs="宋体"/>
      <w:sz w:val="18"/>
      <w:szCs w:val="18"/>
    </w:rPr>
  </w:style>
  <w:style w:type="character" w:customStyle="1" w:styleId="13">
    <w:name w:val="页脚 Char"/>
    <w:basedOn w:val="9"/>
    <w:link w:val="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560</Words>
  <Characters>3198</Characters>
  <Lines>26</Lines>
  <Paragraphs>7</Paragraphs>
  <TotalTime>4</TotalTime>
  <ScaleCrop>false</ScaleCrop>
  <LinksUpToDate>false</LinksUpToDate>
  <CharactersWithSpaces>3751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2021-11-15T00:58:00Z</dcterms:created>
  <dc:creator>邓</dc:creator>
  <cp:lastModifiedBy>邓</cp:lastModifiedBy>
  <dcterms:modified xsi:type="dcterms:W3CDTF">2023-10-11T10:50:23Z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574E3B55D2584DDBA576AD1893A2308F_13</vt:lpwstr>
  </property>
</Properties>
</file>