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240" w:lineRule="auto"/>
        <w:rPr>
          <w:rFonts w:hint="eastAsia" w:ascii="宋体" w:hAnsi="宋体"/>
          <w:color w:val="000000" w:themeColor="text1"/>
          <w:highlight w:val="cyan"/>
          <w14:textFill>
            <w14:solidFill>
              <w14:schemeClr w14:val="tx1"/>
            </w14:solidFill>
          </w14:textFill>
        </w:rPr>
      </w:pPr>
      <w:bookmarkStart w:id="0" w:name="_Toc466648456"/>
      <w:bookmarkStart w:id="1" w:name="_Toc29544"/>
    </w:p>
    <w:p>
      <w:pPr>
        <w:pStyle w:val="2"/>
        <w:spacing w:line="240" w:lineRule="auto"/>
        <w:rPr>
          <w:rFonts w:ascii="宋体" w:hAnsi="宋体"/>
          <w:color w:val="000000" w:themeColor="text1"/>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w:t>
      </w:r>
      <w:r>
        <w:rPr>
          <w:rFonts w:hint="eastAsia" w:ascii="宋体" w:hAnsi="宋体"/>
          <w:color w:val="000000" w:themeColor="text1"/>
          <w:highlight w:val="none"/>
          <w:lang w:val="en-US" w:eastAsia="zh-CN"/>
          <w14:textFill>
            <w14:solidFill>
              <w14:schemeClr w14:val="tx1"/>
            </w14:solidFill>
          </w14:textFill>
        </w:rPr>
        <w:t>建筑</w:t>
      </w:r>
      <w:r>
        <w:rPr>
          <w:rFonts w:hint="eastAsia" w:ascii="宋体" w:hAnsi="宋体"/>
          <w:color w:val="000000" w:themeColor="text1"/>
          <w:highlight w:val="none"/>
          <w14:textFill>
            <w14:solidFill>
              <w14:schemeClr w14:val="tx1"/>
            </w14:solidFill>
          </w14:textFill>
        </w:rPr>
        <w:t>经济》教学大纲</w:t>
      </w:r>
      <w:bookmarkEnd w:id="0"/>
      <w:bookmarkEnd w:id="1"/>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一、课程基本信息</w:t>
      </w:r>
    </w:p>
    <w:tbl>
      <w:tblPr>
        <w:tblStyle w:val="5"/>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课程类别</w:t>
            </w:r>
          </w:p>
        </w:tc>
        <w:tc>
          <w:tcPr>
            <w:tcW w:w="1479" w:type="dxa"/>
            <w:gridSpan w:val="2"/>
            <w:vAlign w:val="center"/>
          </w:tcPr>
          <w:p>
            <w:pPr>
              <w:jc w:val="center"/>
              <w:rPr>
                <w:rFonts w:cs="Times New Roman"/>
                <w:color w:val="000000" w:themeColor="text1"/>
                <w:sz w:val="21"/>
                <w:szCs w:val="21"/>
                <w:highlight w:val="none"/>
                <w14:textFill>
                  <w14:solidFill>
                    <w14:schemeClr w14:val="tx1"/>
                  </w14:solidFill>
                </w14:textFill>
              </w:rPr>
            </w:pPr>
            <w:r>
              <w:rPr>
                <w:rFonts w:cs="Times New Roman"/>
                <w:color w:val="000000" w:themeColor="text1"/>
                <w:sz w:val="21"/>
                <w:szCs w:val="21"/>
                <w:highlight w:val="none"/>
                <w14:textFill>
                  <w14:solidFill>
                    <w14:schemeClr w14:val="tx1"/>
                  </w14:solidFill>
                </w14:textFill>
              </w:rPr>
              <w:t>专业课程</w:t>
            </w:r>
          </w:p>
        </w:tc>
        <w:tc>
          <w:tcPr>
            <w:tcW w:w="1211"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课程性质</w:t>
            </w:r>
          </w:p>
        </w:tc>
        <w:tc>
          <w:tcPr>
            <w:tcW w:w="1559" w:type="dxa"/>
            <w:vAlign w:val="center"/>
          </w:tcPr>
          <w:p>
            <w:pPr>
              <w:jc w:val="center"/>
              <w:rPr>
                <w:rFonts w:hint="eastAsia"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必修</w:t>
            </w:r>
          </w:p>
        </w:tc>
        <w:tc>
          <w:tcPr>
            <w:tcW w:w="1605" w:type="dxa"/>
            <w:vAlign w:val="center"/>
          </w:tcPr>
          <w:p>
            <w:pPr>
              <w:jc w:val="center"/>
              <w:rPr>
                <w:rFonts w:cs="Times New Roman"/>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课程属性</w:t>
            </w:r>
          </w:p>
        </w:tc>
        <w:tc>
          <w:tcPr>
            <w:tcW w:w="1514" w:type="dxa"/>
            <w:gridSpan w:val="2"/>
            <w:vAlign w:val="center"/>
          </w:tcPr>
          <w:p>
            <w:pPr>
              <w:jc w:val="center"/>
              <w:rPr>
                <w:rFonts w:hint="eastAsia" w:eastAsia="宋体" w:cs="Times New Roman"/>
                <w:color w:val="000000" w:themeColor="text1"/>
                <w:sz w:val="21"/>
                <w:szCs w:val="21"/>
                <w:highlight w:val="none"/>
                <w:lang w:eastAsia="zh-CN"/>
                <w14:textFill>
                  <w14:solidFill>
                    <w14:schemeClr w14:val="tx1"/>
                  </w14:solidFill>
                </w14:textFill>
              </w:rPr>
            </w:pPr>
            <w:r>
              <w:rPr>
                <w:rFonts w:hint="eastAsia" w:cs="Times New Roman"/>
                <w:color w:val="000000" w:themeColor="text1"/>
                <w:sz w:val="21"/>
                <w:szCs w:val="21"/>
                <w:highlight w:val="none"/>
                <w:lang w:val="en-US" w:eastAsia="zh-CN"/>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课程名称</w:t>
            </w:r>
          </w:p>
        </w:tc>
        <w:tc>
          <w:tcPr>
            <w:tcW w:w="2690" w:type="dxa"/>
            <w:gridSpan w:val="3"/>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lang w:val="en-US" w:eastAsia="zh-CN"/>
                <w14:textFill>
                  <w14:solidFill>
                    <w14:schemeClr w14:val="tx1"/>
                  </w14:solidFill>
                </w14:textFill>
              </w:rPr>
              <w:t>建筑</w:t>
            </w:r>
            <w:r>
              <w:rPr>
                <w:rFonts w:cs="PMingLiU"/>
                <w:color w:val="000000" w:themeColor="text1"/>
                <w:sz w:val="21"/>
                <w:szCs w:val="21"/>
                <w:highlight w:val="none"/>
                <w14:textFill>
                  <w14:solidFill>
                    <w14:schemeClr w14:val="tx1"/>
                  </w14:solidFill>
                </w14:textFill>
              </w:rPr>
              <w:t>经济</w:t>
            </w:r>
          </w:p>
        </w:tc>
        <w:tc>
          <w:tcPr>
            <w:tcW w:w="155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课程英文名称</w:t>
            </w:r>
          </w:p>
        </w:tc>
        <w:tc>
          <w:tcPr>
            <w:tcW w:w="3119" w:type="dxa"/>
            <w:gridSpan w:val="3"/>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Construction Economics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课程编码</w:t>
            </w:r>
          </w:p>
        </w:tc>
        <w:tc>
          <w:tcPr>
            <w:tcW w:w="2690" w:type="dxa"/>
            <w:gridSpan w:val="3"/>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J37B100E</w:t>
            </w:r>
          </w:p>
        </w:tc>
        <w:tc>
          <w:tcPr>
            <w:tcW w:w="155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适用专业</w:t>
            </w:r>
          </w:p>
        </w:tc>
        <w:tc>
          <w:tcPr>
            <w:tcW w:w="3119" w:type="dxa"/>
            <w:gridSpan w:val="3"/>
            <w:vAlign w:val="center"/>
          </w:tcPr>
          <w:p>
            <w:pPr>
              <w:jc w:val="center"/>
              <w:rPr>
                <w:rFonts w:hint="default" w:eastAsia="宋体" w:cs="PMingLiU"/>
                <w:color w:val="000000" w:themeColor="text1"/>
                <w:sz w:val="21"/>
                <w:szCs w:val="21"/>
                <w:highlight w:val="none"/>
                <w:lang w:val="en-US" w:eastAsia="zh-CN"/>
                <w14:textFill>
                  <w14:solidFill>
                    <w14:schemeClr w14:val="tx1"/>
                  </w14:solidFill>
                </w14:textFill>
              </w:rPr>
            </w:pPr>
            <w:r>
              <w:rPr>
                <w:rFonts w:cs="PMingLiU"/>
                <w:color w:val="000000" w:themeColor="text1"/>
                <w:sz w:val="21"/>
                <w:szCs w:val="21"/>
                <w:highlight w:val="none"/>
                <w14:textFill>
                  <w14:solidFill>
                    <w14:schemeClr w14:val="tx1"/>
                  </w14:solidFill>
                </w14:textFill>
              </w:rPr>
              <w:t>工程</w:t>
            </w:r>
            <w:r>
              <w:rPr>
                <w:rFonts w:hint="eastAsia" w:cs="PMingLiU"/>
                <w:color w:val="000000" w:themeColor="text1"/>
                <w:sz w:val="21"/>
                <w:szCs w:val="21"/>
                <w:highlight w:val="none"/>
                <w:lang w:val="en-US" w:eastAsia="zh-CN"/>
                <w14:textFill>
                  <w14:solidFill>
                    <w14:schemeClr w14:val="tx1"/>
                  </w14:solidFill>
                </w14:textFill>
              </w:rPr>
              <w:t>管理（专升本）</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考核方式</w:t>
            </w:r>
          </w:p>
        </w:tc>
        <w:tc>
          <w:tcPr>
            <w:tcW w:w="2690" w:type="dxa"/>
            <w:gridSpan w:val="3"/>
            <w:vAlign w:val="center"/>
          </w:tcPr>
          <w:p>
            <w:pPr>
              <w:jc w:val="center"/>
              <w:rPr>
                <w:rFonts w:cs="PMingLiU"/>
                <w:color w:val="000000" w:themeColor="text1"/>
                <w:sz w:val="21"/>
                <w:szCs w:val="21"/>
                <w:highlight w:val="none"/>
                <w14:textFill>
                  <w14:solidFill>
                    <w14:schemeClr w14:val="tx1"/>
                  </w14:solidFill>
                </w14:textFill>
              </w:rPr>
            </w:pPr>
            <w:r>
              <w:rPr>
                <w:rFonts w:cs="PMingLiU"/>
                <w:color w:val="000000" w:themeColor="text1"/>
                <w:sz w:val="21"/>
                <w:szCs w:val="21"/>
                <w:highlight w:val="none"/>
                <w14:textFill>
                  <w14:solidFill>
                    <w14:schemeClr w14:val="tx1"/>
                  </w14:solidFill>
                </w14:textFill>
              </w:rPr>
              <w:t>考试</w:t>
            </w:r>
          </w:p>
        </w:tc>
        <w:tc>
          <w:tcPr>
            <w:tcW w:w="155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先修课程</w:t>
            </w:r>
          </w:p>
        </w:tc>
        <w:tc>
          <w:tcPr>
            <w:tcW w:w="3119" w:type="dxa"/>
            <w:gridSpan w:val="3"/>
            <w:vAlign w:val="center"/>
          </w:tcPr>
          <w:p>
            <w:pPr>
              <w:spacing w:line="280" w:lineRule="exact"/>
              <w:jc w:val="center"/>
              <w:rPr>
                <w:rFonts w:hint="default" w:cs="PMingLiU"/>
                <w:color w:val="000000" w:themeColor="text1"/>
                <w:sz w:val="21"/>
                <w:szCs w:val="21"/>
                <w:highlight w:val="none"/>
                <w:lang w:val="en-US"/>
                <w14:textFill>
                  <w14:solidFill>
                    <w14:schemeClr w14:val="tx1"/>
                  </w14:solidFill>
                </w14:textFill>
              </w:rPr>
            </w:pPr>
            <w:r>
              <w:rPr>
                <w:rFonts w:hint="eastAsia" w:cs="PMingLiU"/>
                <w:color w:val="000000" w:themeColor="text1"/>
                <w:sz w:val="21"/>
                <w:szCs w:val="21"/>
                <w:highlight w:val="none"/>
                <w:lang w:val="en-US" w:eastAsia="zh-CN"/>
                <w14:textFill>
                  <w14:solidFill>
                    <w14:schemeClr w14:val="tx1"/>
                  </w14:solidFill>
                </w14:textFill>
              </w:rPr>
              <w:t>高等数学</w:t>
            </w:r>
            <w:bookmarkStart w:id="2" w:name="_GoBack"/>
            <w:bookmarkEnd w:id="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总学时</w:t>
            </w:r>
          </w:p>
        </w:tc>
        <w:tc>
          <w:tcPr>
            <w:tcW w:w="1345" w:type="dxa"/>
            <w:vAlign w:val="center"/>
          </w:tcPr>
          <w:p>
            <w:pPr>
              <w:jc w:val="center"/>
              <w:rPr>
                <w:rFonts w:hint="default" w:eastAsia="宋体" w:cs="PMingLiU"/>
                <w:color w:val="000000" w:themeColor="text1"/>
                <w:sz w:val="21"/>
                <w:szCs w:val="21"/>
                <w:highlight w:val="none"/>
                <w:lang w:val="en-US" w:eastAsia="zh-CN"/>
                <w14:textFill>
                  <w14:solidFill>
                    <w14:schemeClr w14:val="tx1"/>
                  </w14:solidFill>
                </w14:textFill>
              </w:rPr>
            </w:pPr>
            <w:r>
              <w:rPr>
                <w:rFonts w:hint="eastAsia" w:cs="PMingLiU"/>
                <w:color w:val="000000" w:themeColor="text1"/>
                <w:sz w:val="21"/>
                <w:szCs w:val="21"/>
                <w:highlight w:val="none"/>
                <w:lang w:val="en-US" w:eastAsia="zh-CN"/>
                <w14:textFill>
                  <w14:solidFill>
                    <w14:schemeClr w14:val="tx1"/>
                  </w14:solidFill>
                </w14:textFill>
              </w:rPr>
              <w:t>40</w:t>
            </w:r>
          </w:p>
        </w:tc>
        <w:tc>
          <w:tcPr>
            <w:tcW w:w="1345" w:type="dxa"/>
            <w:gridSpan w:val="2"/>
            <w:vAlign w:val="center"/>
          </w:tcPr>
          <w:p>
            <w:pPr>
              <w:jc w:val="center"/>
              <w:rPr>
                <w:rFonts w:cs="PMingLiU"/>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学分</w:t>
            </w:r>
          </w:p>
        </w:tc>
        <w:tc>
          <w:tcPr>
            <w:tcW w:w="1559" w:type="dxa"/>
            <w:vAlign w:val="center"/>
          </w:tcPr>
          <w:p>
            <w:pPr>
              <w:jc w:val="center"/>
              <w:rPr>
                <w:rFonts w:hint="default" w:eastAsia="宋体" w:cs="PMingLiU"/>
                <w:color w:val="000000" w:themeColor="text1"/>
                <w:sz w:val="21"/>
                <w:szCs w:val="21"/>
                <w:highlight w:val="none"/>
                <w:lang w:val="en-US" w:eastAsia="zh-CN"/>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2</w:t>
            </w:r>
            <w:r>
              <w:rPr>
                <w:rFonts w:hint="eastAsia" w:cs="PMingLiU"/>
                <w:color w:val="000000" w:themeColor="text1"/>
                <w:sz w:val="21"/>
                <w:szCs w:val="21"/>
                <w:highlight w:val="none"/>
                <w:lang w:val="en-US" w:eastAsia="zh-CN"/>
                <w14:textFill>
                  <w14:solidFill>
                    <w14:schemeClr w14:val="tx1"/>
                  </w14:solidFill>
                </w14:textFill>
              </w:rPr>
              <w:t>.5</w:t>
            </w:r>
          </w:p>
        </w:tc>
        <w:tc>
          <w:tcPr>
            <w:tcW w:w="1630" w:type="dxa"/>
            <w:gridSpan w:val="2"/>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理论学时</w:t>
            </w:r>
          </w:p>
        </w:tc>
        <w:tc>
          <w:tcPr>
            <w:tcW w:w="1489" w:type="dxa"/>
            <w:vAlign w:val="center"/>
          </w:tcPr>
          <w:p>
            <w:pPr>
              <w:jc w:val="center"/>
              <w:rPr>
                <w:rFonts w:hint="default" w:eastAsia="宋体" w:cs="PMingLiU"/>
                <w:color w:val="000000" w:themeColor="text1"/>
                <w:sz w:val="21"/>
                <w:szCs w:val="21"/>
                <w:highlight w:val="none"/>
                <w:lang w:val="en-US" w:eastAsia="zh-CN"/>
                <w14:textFill>
                  <w14:solidFill>
                    <w14:schemeClr w14:val="tx1"/>
                  </w14:solidFill>
                </w14:textFill>
              </w:rPr>
            </w:pPr>
            <w:r>
              <w:rPr>
                <w:rFonts w:hint="eastAsia" w:cs="PMingLiU"/>
                <w:color w:val="000000" w:themeColor="text1"/>
                <w:sz w:val="21"/>
                <w:szCs w:val="21"/>
                <w:highlight w:val="none"/>
                <w:lang w:val="en-US" w:eastAsia="zh-CN"/>
                <w14:textFill>
                  <w14:solidFill>
                    <w14:schemeClr w14:val="tx1"/>
                  </w14:solidFill>
                </w14:textFill>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实验学时</w:t>
            </w:r>
            <w:r>
              <w:rPr>
                <w:rFonts w:cs="PMingLiU"/>
                <w:b/>
                <w:color w:val="000000" w:themeColor="text1"/>
                <w:sz w:val="21"/>
                <w:szCs w:val="21"/>
                <w:highlight w:val="none"/>
                <w14:textFill>
                  <w14:solidFill>
                    <w14:schemeClr w14:val="tx1"/>
                  </w14:solidFill>
                </w14:textFill>
              </w:rPr>
              <w:t>/</w:t>
            </w:r>
            <w:r>
              <w:rPr>
                <w:rFonts w:hint="eastAsia" w:cs="PMingLiU"/>
                <w:b/>
                <w:color w:val="000000" w:themeColor="text1"/>
                <w:sz w:val="21"/>
                <w:szCs w:val="21"/>
                <w:highlight w:val="none"/>
                <w14:textFill>
                  <w14:solidFill>
                    <w14:schemeClr w14:val="tx1"/>
                  </w14:solidFill>
                </w14:textFill>
              </w:rPr>
              <w:t>实训学时</w:t>
            </w:r>
            <w:r>
              <w:rPr>
                <w:rFonts w:cs="PMingLiU"/>
                <w:b/>
                <w:color w:val="000000" w:themeColor="text1"/>
                <w:sz w:val="21"/>
                <w:szCs w:val="21"/>
                <w:highlight w:val="none"/>
                <w14:textFill>
                  <w14:solidFill>
                    <w14:schemeClr w14:val="tx1"/>
                  </w14:solidFill>
                </w14:textFill>
              </w:rPr>
              <w:t>/</w:t>
            </w:r>
            <w:r>
              <w:rPr>
                <w:rFonts w:hint="eastAsia" w:cs="PMingLiU"/>
                <w:b/>
                <w:color w:val="000000" w:themeColor="text1"/>
                <w:sz w:val="21"/>
                <w:szCs w:val="21"/>
                <w:highlight w:val="none"/>
                <w14:textFill>
                  <w14:solidFill>
                    <w14:schemeClr w14:val="tx1"/>
                  </w14:solidFill>
                </w14:textFill>
              </w:rPr>
              <w:t>实践学时</w:t>
            </w:r>
            <w:r>
              <w:rPr>
                <w:rFonts w:cs="PMingLiU"/>
                <w:b/>
                <w:color w:val="000000" w:themeColor="text1"/>
                <w:sz w:val="21"/>
                <w:szCs w:val="21"/>
                <w:highlight w:val="none"/>
                <w14:textFill>
                  <w14:solidFill>
                    <w14:schemeClr w14:val="tx1"/>
                  </w14:solidFill>
                </w14:textFill>
              </w:rPr>
              <w:t>/</w:t>
            </w:r>
            <w:r>
              <w:rPr>
                <w:rFonts w:hint="eastAsia" w:cs="PMingLiU"/>
                <w:b/>
                <w:color w:val="000000" w:themeColor="text1"/>
                <w:sz w:val="21"/>
                <w:szCs w:val="21"/>
                <w:highlight w:val="none"/>
                <w14:textFill>
                  <w14:solidFill>
                    <w14:schemeClr w14:val="tx1"/>
                  </w14:solidFill>
                </w14:textFill>
              </w:rPr>
              <w:t>上机学时</w:t>
            </w:r>
          </w:p>
        </w:tc>
        <w:tc>
          <w:tcPr>
            <w:tcW w:w="4678" w:type="dxa"/>
            <w:gridSpan w:val="4"/>
            <w:vAlign w:val="center"/>
          </w:tcPr>
          <w:p>
            <w:pPr>
              <w:jc w:val="center"/>
              <w:rPr>
                <w:rFonts w:cs="PMingLiU"/>
                <w:color w:val="000000" w:themeColor="text1"/>
                <w:sz w:val="21"/>
                <w:szCs w:val="21"/>
                <w:highlight w:val="none"/>
                <w14:textFill>
                  <w14:solidFill>
                    <w14:schemeClr w14:val="tx1"/>
                  </w14:solidFill>
                </w14:textFill>
              </w:rPr>
            </w:pPr>
            <w:r>
              <w:rPr>
                <w:rFonts w:hint="eastAsia" w:cs="PMingLiU"/>
                <w:color w:val="000000" w:themeColor="text1"/>
                <w:sz w:val="21"/>
                <w:szCs w:val="21"/>
                <w:highlight w:val="none"/>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cs="PMingLiU"/>
                <w:b/>
                <w:color w:val="000000" w:themeColor="text1"/>
                <w:sz w:val="21"/>
                <w:szCs w:val="21"/>
                <w:highlight w:val="none"/>
                <w14:textFill>
                  <w14:solidFill>
                    <w14:schemeClr w14:val="tx1"/>
                  </w14:solidFill>
                </w14:textFill>
              </w:rPr>
            </w:pPr>
            <w:r>
              <w:rPr>
                <w:rFonts w:hint="eastAsia" w:cs="PMingLiU"/>
                <w:b/>
                <w:color w:val="000000" w:themeColor="text1"/>
                <w:sz w:val="21"/>
                <w:szCs w:val="21"/>
                <w:highlight w:val="none"/>
                <w14:textFill>
                  <w14:solidFill>
                    <w14:schemeClr w14:val="tx1"/>
                  </w14:solidFill>
                </w14:textFill>
              </w:rPr>
              <w:t>开课单位</w:t>
            </w:r>
          </w:p>
        </w:tc>
        <w:tc>
          <w:tcPr>
            <w:tcW w:w="4678" w:type="dxa"/>
            <w:gridSpan w:val="4"/>
            <w:vAlign w:val="center"/>
          </w:tcPr>
          <w:p>
            <w:pPr>
              <w:jc w:val="center"/>
              <w:rPr>
                <w:rFonts w:cs="PMingLiU"/>
                <w:color w:val="000000" w:themeColor="text1"/>
                <w:sz w:val="21"/>
                <w:szCs w:val="21"/>
                <w:highlight w:val="none"/>
                <w14:textFill>
                  <w14:solidFill>
                    <w14:schemeClr w14:val="tx1"/>
                  </w14:solidFill>
                </w14:textFill>
              </w:rPr>
            </w:pPr>
            <w:r>
              <w:rPr>
                <w:rFonts w:cs="PMingLiU"/>
                <w:color w:val="000000" w:themeColor="text1"/>
                <w:sz w:val="21"/>
                <w:szCs w:val="21"/>
                <w:highlight w:val="none"/>
                <w14:textFill>
                  <w14:solidFill>
                    <w14:schemeClr w14:val="tx1"/>
                  </w14:solidFill>
                </w14:textFill>
              </w:rPr>
              <w:t>城建与环境学院</w:t>
            </w:r>
          </w:p>
        </w:tc>
      </w:tr>
    </w:tbl>
    <w:p>
      <w:pPr>
        <w:ind w:firstLine="562" w:firstLineChars="200"/>
        <w:rPr>
          <w:rFonts w:ascii="Times New Roman" w:cs="Times New Roman"/>
          <w:b/>
          <w:color w:val="000000" w:themeColor="text1"/>
          <w:sz w:val="28"/>
          <w:szCs w:val="28"/>
          <w:highlight w:val="none"/>
          <w14:textFill>
            <w14:solidFill>
              <w14:schemeClr w14:val="tx1"/>
            </w14:solidFill>
          </w14:textFill>
        </w:rPr>
      </w:pPr>
    </w:p>
    <w:p>
      <w:pPr>
        <w:ind w:firstLine="562" w:firstLineChars="200"/>
        <w:rPr>
          <w:rFonts w:asciiTheme="minorEastAsia" w:hAnsiTheme="minorEastAsia" w:eastAsiaTheme="minorEastAsia"/>
          <w:b/>
          <w:color w:val="000000" w:themeColor="text1"/>
          <w:sz w:val="32"/>
          <w:szCs w:val="32"/>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二、</w:t>
      </w:r>
      <w:r>
        <w:rPr>
          <w:rFonts w:hint="eastAsia" w:asciiTheme="minorEastAsia" w:hAnsiTheme="minorEastAsia" w:eastAsiaTheme="minorEastAsia"/>
          <w:b/>
          <w:color w:val="000000" w:themeColor="text1"/>
          <w:sz w:val="32"/>
          <w:szCs w:val="32"/>
          <w:highlight w:val="none"/>
          <w14:textFill>
            <w14:solidFill>
              <w14:schemeClr w14:val="tx1"/>
            </w14:solidFill>
          </w14:textFill>
        </w:rPr>
        <w:t>课程简介</w:t>
      </w:r>
    </w:p>
    <w:p>
      <w:pPr>
        <w:spacing w:line="360" w:lineRule="auto"/>
        <w:ind w:firstLine="420" w:firstLineChars="200"/>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w:t>
      </w:r>
      <w:r>
        <w:rPr>
          <w:rFonts w:hint="eastAsia" w:asciiTheme="minorEastAsia" w:hAnsiTheme="minorEastAsia" w:eastAsiaTheme="minorEastAsia"/>
          <w:color w:val="000000" w:themeColor="text1"/>
          <w:sz w:val="21"/>
          <w:szCs w:val="21"/>
          <w:highlight w:val="none"/>
          <w14:textFill>
            <w14:solidFill>
              <w14:schemeClr w14:val="tx1"/>
            </w14:solidFill>
          </w14:textFill>
        </w:rPr>
        <w:t>经济》是工程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管理</w:t>
      </w:r>
      <w:r>
        <w:rPr>
          <w:rFonts w:hint="eastAsia" w:asciiTheme="minorEastAsia" w:hAnsiTheme="minorEastAsia" w:eastAsiaTheme="minorEastAsia"/>
          <w:color w:val="000000" w:themeColor="text1"/>
          <w:sz w:val="21"/>
          <w:szCs w:val="21"/>
          <w:highlight w:val="none"/>
          <w14:textFill>
            <w14:solidFill>
              <w14:schemeClr w14:val="tx1"/>
            </w14:solidFill>
          </w14:textFill>
        </w:rPr>
        <w:t>专业</w:t>
      </w:r>
      <w:r>
        <w:rPr>
          <w:rFonts w:hint="default" w:asciiTheme="minorEastAsia" w:hAnsiTheme="minorEastAsia" w:eastAsiaTheme="minorEastAsia"/>
          <w:color w:val="000000" w:themeColor="text1"/>
          <w:sz w:val="21"/>
          <w:szCs w:val="21"/>
          <w:highlight w:val="none"/>
          <w14:textFill>
            <w14:solidFill>
              <w14:schemeClr w14:val="tx1"/>
            </w14:solidFill>
          </w14:textFill>
        </w:rPr>
        <w:t>（专升本）</w:t>
      </w:r>
      <w:r>
        <w:rPr>
          <w:rFonts w:hint="eastAsia" w:asciiTheme="minorEastAsia" w:hAnsiTheme="minorEastAsia" w:eastAsiaTheme="minorEastAsia"/>
          <w:color w:val="000000" w:themeColor="text1"/>
          <w:sz w:val="21"/>
          <w:szCs w:val="21"/>
          <w:highlight w:val="none"/>
          <w14:textFill>
            <w14:solidFill>
              <w14:schemeClr w14:val="tx1"/>
            </w14:solidFill>
          </w14:textFill>
        </w:rPr>
        <w:t>的一门专业必修课程</w:t>
      </w:r>
      <w:r>
        <w:rPr>
          <w:rFonts w:hint="default"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旨在</w:t>
      </w:r>
      <w:r>
        <w:rPr>
          <w:rFonts w:hint="default" w:asciiTheme="minorEastAsia" w:hAnsiTheme="minorEastAsia" w:eastAsiaTheme="minorEastAsia"/>
          <w:color w:val="000000" w:themeColor="text1"/>
          <w:sz w:val="21"/>
          <w:szCs w:val="21"/>
          <w:highlight w:val="none"/>
          <w14:textFill>
            <w14:solidFill>
              <w14:schemeClr w14:val="tx1"/>
            </w14:solidFill>
          </w14:textFill>
        </w:rPr>
        <w:t>帮助</w:t>
      </w:r>
      <w:r>
        <w:rPr>
          <w:rFonts w:hint="eastAsia" w:asciiTheme="minorEastAsia" w:hAnsiTheme="minorEastAsia" w:eastAsiaTheme="minorEastAsia"/>
          <w:color w:val="000000" w:themeColor="text1"/>
          <w:sz w:val="21"/>
          <w:szCs w:val="21"/>
          <w:highlight w:val="none"/>
          <w14:textFill>
            <w14:solidFill>
              <w14:schemeClr w14:val="tx1"/>
            </w14:solidFill>
          </w14:textFill>
        </w:rPr>
        <w:t>学生了解建筑行业经济活动的基本规律</w:t>
      </w:r>
      <w:r>
        <w:rPr>
          <w:rFonts w:hint="default"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培养学生处理</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建筑行业</w:t>
      </w:r>
      <w:r>
        <w:rPr>
          <w:rFonts w:hint="eastAsia" w:asciiTheme="minorEastAsia" w:hAnsiTheme="minorEastAsia" w:eastAsiaTheme="minorEastAsia"/>
          <w:color w:val="000000" w:themeColor="text1"/>
          <w:sz w:val="21"/>
          <w:szCs w:val="21"/>
          <w:highlight w:val="none"/>
          <w14:textFill>
            <w14:solidFill>
              <w14:schemeClr w14:val="tx1"/>
            </w14:solidFill>
          </w14:textFill>
        </w:rPr>
        <w:t>工程问题时的技术经济分析能力，使学生毕业后在从事技术工作时能自觉从经济方面考虑问题。</w:t>
      </w:r>
      <w:r>
        <w:rPr>
          <w:rFonts w:hint="default" w:asciiTheme="minorEastAsia" w:hAnsiTheme="minorEastAsia" w:eastAsiaTheme="minorEastAsia"/>
          <w:color w:val="000000" w:themeColor="text1"/>
          <w:sz w:val="21"/>
          <w:szCs w:val="21"/>
          <w:highlight w:val="none"/>
          <w14:textFill>
            <w14:solidFill>
              <w14:schemeClr w14:val="tx1"/>
            </w14:solidFill>
          </w14:textFill>
        </w:rPr>
        <w:t>建筑</w:t>
      </w:r>
      <w:r>
        <w:rPr>
          <w:rFonts w:hint="eastAsia" w:asciiTheme="minorEastAsia" w:hAnsiTheme="minorEastAsia" w:eastAsiaTheme="minorEastAsia"/>
          <w:color w:val="000000" w:themeColor="text1"/>
          <w:sz w:val="21"/>
          <w:szCs w:val="21"/>
          <w:highlight w:val="none"/>
          <w14:textFill>
            <w14:solidFill>
              <w14:schemeClr w14:val="tx1"/>
            </w14:solidFill>
          </w14:textFill>
        </w:rPr>
        <w:t>经济学</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不纯属经济学科，它是建筑技术科学与经济科学相结合的产物</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该课程</w:t>
      </w:r>
      <w:r>
        <w:rPr>
          <w:rFonts w:hint="eastAsia" w:asciiTheme="minorEastAsia" w:hAnsiTheme="minorEastAsia" w:eastAsiaTheme="minorEastAsia"/>
          <w:color w:val="000000" w:themeColor="text1"/>
          <w:sz w:val="21"/>
          <w:szCs w:val="21"/>
          <w:highlight w:val="none"/>
          <w14:textFill>
            <w14:solidFill>
              <w14:schemeClr w14:val="tx1"/>
            </w14:solidFill>
          </w14:textFill>
        </w:rPr>
        <w:t>以工程项目为主体，以技术-经济系统为核心，研究如何有效利用资源以提高社会效益与经济效益。课程主要内容包括</w:t>
      </w:r>
      <w:r>
        <w:rPr>
          <w:rFonts w:hint="default" w:asciiTheme="minorEastAsia" w:hAnsiTheme="minorEastAsia" w:eastAsiaTheme="minorEastAsia"/>
          <w:color w:val="000000" w:themeColor="text1"/>
          <w:sz w:val="21"/>
          <w:szCs w:val="21"/>
          <w:highlight w:val="none"/>
          <w14:textFill>
            <w14:solidFill>
              <w14:schemeClr w14:val="tx1"/>
            </w14:solidFill>
          </w14:textFill>
        </w:rPr>
        <w:t>建筑业，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建筑经济学的学科建设，建筑产品，建筑生产，建筑市场，</w:t>
      </w:r>
      <w:r>
        <w:rPr>
          <w:rFonts w:hint="eastAsia" w:asciiTheme="minorEastAsia" w:hAnsiTheme="minorEastAsia" w:eastAsiaTheme="minorEastAsia"/>
          <w:color w:val="000000" w:themeColor="text1"/>
          <w:sz w:val="21"/>
          <w:szCs w:val="21"/>
          <w:highlight w:val="none"/>
          <w14:textFill>
            <w14:solidFill>
              <w14:schemeClr w14:val="tx1"/>
            </w14:solidFill>
          </w14:textFill>
        </w:rPr>
        <w:t>资金时间价值与等值计算、工程经济评价指标、方案比选、风险与不确定性分析、价值工程、财务评价等，培养学生复杂工程的“经济性评价与选择”的技术能力。</w:t>
      </w:r>
    </w:p>
    <w:p>
      <w:pPr>
        <w:spacing w:line="360" w:lineRule="auto"/>
        <w:ind w:firstLine="420" w:firstLineChars="200"/>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三、课程教学目标</w:t>
      </w:r>
    </w:p>
    <w:tbl>
      <w:tblPr>
        <w:tblStyle w:val="4"/>
        <w:tblpPr w:leftFromText="180" w:rightFromText="180" w:vertAnchor="text" w:horzAnchor="margin" w:tblpY="174"/>
        <w:tblW w:w="905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470"/>
        <w:gridCol w:w="2688"/>
        <w:gridCol w:w="23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004" w:type="dxa"/>
            <w:gridSpan w:val="2"/>
            <w:vAlign w:val="center"/>
          </w:tcPr>
          <w:p>
            <w:pPr>
              <w:tabs>
                <w:tab w:val="left" w:pos="1440"/>
              </w:tabs>
              <w:jc w:val="center"/>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课程教学目标</w:t>
            </w:r>
          </w:p>
        </w:tc>
        <w:tc>
          <w:tcPr>
            <w:tcW w:w="2688" w:type="dxa"/>
            <w:vAlign w:val="center"/>
          </w:tcPr>
          <w:p>
            <w:pPr>
              <w:tabs>
                <w:tab w:val="left" w:pos="1440"/>
              </w:tabs>
              <w:jc w:val="center"/>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w:t>
            </w:r>
            <w:r>
              <w:rPr>
                <w:rFonts w:hint="eastAsia"/>
                <w:b/>
                <w:bCs/>
                <w:color w:val="000000" w:themeColor="text1"/>
                <w:sz w:val="21"/>
                <w:szCs w:val="21"/>
                <w:highlight w:val="none"/>
                <w:lang w:val="en-US" w:eastAsia="zh-CN"/>
                <w14:textFill>
                  <w14:solidFill>
                    <w14:schemeClr w14:val="tx1"/>
                  </w14:solidFill>
                </w14:textFill>
              </w:rPr>
              <w:t>毕业要求</w:t>
            </w:r>
            <w:r>
              <w:rPr>
                <w:rFonts w:hint="eastAsia"/>
                <w:b/>
                <w:bCs/>
                <w:color w:val="000000" w:themeColor="text1"/>
                <w:sz w:val="21"/>
                <w:szCs w:val="21"/>
                <w:highlight w:val="none"/>
                <w14:textFill>
                  <w14:solidFill>
                    <w14:schemeClr w14:val="tx1"/>
                  </w14:solidFill>
                </w14:textFill>
              </w:rPr>
              <w:t>指标点</w:t>
            </w:r>
          </w:p>
        </w:tc>
        <w:tc>
          <w:tcPr>
            <w:tcW w:w="2365" w:type="dxa"/>
            <w:vAlign w:val="center"/>
          </w:tcPr>
          <w:p>
            <w:pPr>
              <w:tabs>
                <w:tab w:val="left" w:pos="1440"/>
              </w:tabs>
              <w:jc w:val="center"/>
              <w:outlineLvl w:val="0"/>
              <w:rPr>
                <w:rFonts w:hint="default" w:eastAsia="宋体"/>
                <w:b/>
                <w:bCs/>
                <w:color w:val="000000" w:themeColor="text1"/>
                <w:sz w:val="21"/>
                <w:szCs w:val="21"/>
                <w:highlight w:val="none"/>
                <w:lang w:val="en-US" w:eastAsia="zh-CN"/>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w:t>
            </w:r>
            <w:r>
              <w:rPr>
                <w:rFonts w:hint="eastAsia"/>
                <w:b/>
                <w:bCs/>
                <w:color w:val="000000" w:themeColor="text1"/>
                <w:sz w:val="21"/>
                <w:szCs w:val="21"/>
                <w:highlight w:val="none"/>
                <w:lang w:val="en-US" w:eastAsia="zh-CN"/>
                <w14:textFill>
                  <w14:solidFill>
                    <w14:schemeClr w14:val="tx1"/>
                  </w14:solidFill>
                </w14:textFill>
              </w:rPr>
              <w:t>毕业要求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Merge w:val="restart"/>
            <w:vAlign w:val="center"/>
          </w:tcPr>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知</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识</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标</w:t>
            </w:r>
          </w:p>
        </w:tc>
        <w:tc>
          <w:tcPr>
            <w:tcW w:w="3470" w:type="dxa"/>
            <w:vAlign w:val="center"/>
          </w:tcPr>
          <w:p>
            <w:pPr>
              <w:rPr>
                <w:color w:val="000000" w:themeColor="text1"/>
                <w:kern w:val="2"/>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目标</w:t>
            </w:r>
            <w:r>
              <w:rPr>
                <w:b/>
                <w:bCs/>
                <w:color w:val="000000" w:themeColor="text1"/>
                <w:sz w:val="21"/>
                <w:szCs w:val="21"/>
                <w:highlight w:val="none"/>
                <w14:textFill>
                  <w14:solidFill>
                    <w14:schemeClr w14:val="tx1"/>
                  </w14:solidFill>
                </w14:textFill>
              </w:rPr>
              <w:t>1</w:t>
            </w:r>
            <w:r>
              <w:rPr>
                <w:rFonts w:hint="eastAsia"/>
                <w:b/>
                <w:bCs/>
                <w:color w:val="000000" w:themeColor="text1"/>
                <w:sz w:val="21"/>
                <w:szCs w:val="21"/>
                <w:highlight w:val="none"/>
                <w14:textFill>
                  <w14:solidFill>
                    <w14:schemeClr w14:val="tx1"/>
                  </w14:solidFill>
                </w14:textFill>
              </w:rPr>
              <w:t>：</w:t>
            </w:r>
            <w:r>
              <w:rPr>
                <w:rFonts w:hint="eastAsia"/>
                <w:color w:val="000000" w:themeColor="text1"/>
                <w:kern w:val="2"/>
                <w:sz w:val="21"/>
                <w:szCs w:val="21"/>
                <w:highlight w:val="none"/>
                <w14:textFill>
                  <w14:solidFill>
                    <w14:schemeClr w14:val="tx1"/>
                  </w14:solidFill>
                </w14:textFill>
              </w:rPr>
              <w:t>了解</w:t>
            </w:r>
            <w:r>
              <w:rPr>
                <w:rFonts w:hint="eastAsia"/>
                <w:color w:val="000000" w:themeColor="text1"/>
                <w:kern w:val="2"/>
                <w:sz w:val="21"/>
                <w:szCs w:val="21"/>
                <w:highlight w:val="none"/>
                <w:lang w:val="en-US" w:eastAsia="zh-CN"/>
                <w14:textFill>
                  <w14:solidFill>
                    <w14:schemeClr w14:val="tx1"/>
                  </w14:solidFill>
                </w14:textFill>
              </w:rPr>
              <w:t>建筑</w:t>
            </w:r>
            <w:r>
              <w:rPr>
                <w:rFonts w:hint="eastAsia"/>
                <w:color w:val="000000" w:themeColor="text1"/>
                <w:kern w:val="2"/>
                <w:sz w:val="21"/>
                <w:szCs w:val="21"/>
                <w:highlight w:val="none"/>
                <w14:textFill>
                  <w14:solidFill>
                    <w14:schemeClr w14:val="tx1"/>
                  </w14:solidFill>
                </w14:textFill>
              </w:rPr>
              <w:t>经济运行和发展的客观规律；能绘制现金流量图，掌握资金等值计算</w:t>
            </w:r>
            <w:r>
              <w:rPr>
                <w:rFonts w:hint="eastAsia"/>
                <w:color w:val="000000" w:themeColor="text1"/>
                <w:kern w:val="2"/>
                <w:sz w:val="21"/>
                <w:szCs w:val="21"/>
                <w:highlight w:val="none"/>
                <w:lang w:val="en-US" w:eastAsia="zh-CN"/>
                <w14:textFill>
                  <w14:solidFill>
                    <w14:schemeClr w14:val="tx1"/>
                  </w14:solidFill>
                </w14:textFill>
              </w:rPr>
              <w:t>，掌握</w:t>
            </w:r>
            <w:r>
              <w:rPr>
                <w:rFonts w:hint="eastAsia"/>
                <w:color w:val="000000" w:themeColor="text1"/>
                <w:kern w:val="2"/>
                <w:sz w:val="21"/>
                <w:szCs w:val="21"/>
                <w:highlight w:val="none"/>
                <w14:textFill>
                  <w14:solidFill>
                    <w14:schemeClr w14:val="tx1"/>
                  </w14:solidFill>
                </w14:textFill>
              </w:rPr>
              <w:t>工程项目经济评价指标</w:t>
            </w:r>
            <w:r>
              <w:rPr>
                <w:rFonts w:hint="eastAsia"/>
                <w:color w:val="000000" w:themeColor="text1"/>
                <w:kern w:val="2"/>
                <w:sz w:val="21"/>
                <w:szCs w:val="21"/>
                <w:highlight w:val="none"/>
                <w:lang w:val="en-US" w:eastAsia="zh-CN"/>
                <w14:textFill>
                  <w14:solidFill>
                    <w14:schemeClr w14:val="tx1"/>
                  </w14:solidFill>
                </w14:textFill>
              </w:rPr>
              <w:t>的计算及判定方法</w:t>
            </w:r>
            <w:r>
              <w:rPr>
                <w:rFonts w:hint="eastAsia"/>
                <w:color w:val="000000" w:themeColor="text1"/>
                <w:kern w:val="2"/>
                <w:sz w:val="21"/>
                <w:szCs w:val="21"/>
                <w:highlight w:val="none"/>
                <w14:textFill>
                  <w14:solidFill>
                    <w14:schemeClr w14:val="tx1"/>
                  </w14:solidFill>
                </w14:textFill>
              </w:rPr>
              <w:t>；</w:t>
            </w:r>
          </w:p>
        </w:tc>
        <w:tc>
          <w:tcPr>
            <w:tcW w:w="2688" w:type="dxa"/>
            <w:vAlign w:val="center"/>
          </w:tcPr>
          <w:p>
            <w:pPr>
              <w:shd w:val="clear" w:color="auto" w:fill="FFFFFF"/>
              <w:spacing w:before="75" w:after="75"/>
              <w:ind w:right="75" w:righ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11.1 掌握工程项目中涉及的管理与经济决策方法。</w:t>
            </w:r>
          </w:p>
        </w:tc>
        <w:tc>
          <w:tcPr>
            <w:tcW w:w="2365" w:type="dxa"/>
            <w:vAlign w:val="center"/>
          </w:tcPr>
          <w:p>
            <w:pPr>
              <w:shd w:val="clear" w:color="auto" w:fill="FFFFFF"/>
              <w:spacing w:before="75" w:after="75"/>
              <w:ind w:right="75" w:rightChars="0"/>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11.项目管理：在与工程管理专业相关的多学科环境中理解、掌握并应用相关理论方法，具有一定的组织、管理和领导能力。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75" w:hRule="atLeast"/>
        </w:trPr>
        <w:tc>
          <w:tcPr>
            <w:tcW w:w="534" w:type="dxa"/>
            <w:vMerge w:val="continue"/>
            <w:vAlign w:val="center"/>
          </w:tcPr>
          <w:p>
            <w:pPr>
              <w:tabs>
                <w:tab w:val="left" w:pos="1440"/>
              </w:tabs>
              <w:jc w:val="center"/>
              <w:outlineLvl w:val="0"/>
              <w:rPr>
                <w:rFonts w:hint="eastAsia"/>
                <w:b/>
                <w:color w:val="000000" w:themeColor="text1"/>
                <w:highlight w:val="none"/>
                <w14:textFill>
                  <w14:solidFill>
                    <w14:schemeClr w14:val="tx1"/>
                  </w14:solidFill>
                </w14:textFill>
              </w:rPr>
            </w:pPr>
          </w:p>
        </w:tc>
        <w:tc>
          <w:tcPr>
            <w:tcW w:w="3470" w:type="dxa"/>
            <w:vAlign w:val="center"/>
          </w:tcPr>
          <w:p>
            <w:pPr>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目标</w:t>
            </w:r>
            <w:r>
              <w:rPr>
                <w:rFonts w:hint="eastAsia"/>
                <w:b/>
                <w:bCs/>
                <w:color w:val="000000" w:themeColor="text1"/>
                <w:sz w:val="21"/>
                <w:szCs w:val="21"/>
                <w:highlight w:val="none"/>
                <w:lang w:val="en-US" w:eastAsia="zh-CN"/>
                <w14:textFill>
                  <w14:solidFill>
                    <w14:schemeClr w14:val="tx1"/>
                  </w14:solidFill>
                </w14:textFill>
              </w:rPr>
              <w:t>2</w:t>
            </w:r>
            <w:r>
              <w:rPr>
                <w:rFonts w:hint="eastAsia"/>
                <w:b/>
                <w:bCs/>
                <w:color w:val="000000" w:themeColor="text1"/>
                <w:sz w:val="21"/>
                <w:szCs w:val="21"/>
                <w:highlight w:val="none"/>
                <w14:textFill>
                  <w14:solidFill>
                    <w14:schemeClr w14:val="tx1"/>
                  </w14:solidFill>
                </w14:textFill>
              </w:rPr>
              <w:t>：</w:t>
            </w:r>
            <w:r>
              <w:rPr>
                <w:rFonts w:hint="eastAsia"/>
                <w:color w:val="000000" w:themeColor="text1"/>
                <w:kern w:val="2"/>
                <w:sz w:val="21"/>
                <w:szCs w:val="21"/>
                <w:highlight w:val="none"/>
                <w14:textFill>
                  <w14:solidFill>
                    <w14:schemeClr w14:val="tx1"/>
                  </w14:solidFill>
                </w14:textFill>
              </w:rPr>
              <w:t>运用工程项目经济评价的指标体系，对工程项目单方案进行评价；运用净现值，净年值等方法，对工程项目多方案进行比选；</w:t>
            </w:r>
          </w:p>
        </w:tc>
        <w:tc>
          <w:tcPr>
            <w:tcW w:w="2688" w:type="dxa"/>
            <w:vAlign w:val="center"/>
          </w:tcPr>
          <w:p>
            <w:pPr>
              <w:shd w:val="clear" w:color="auto" w:fill="FFFFFF"/>
              <w:spacing w:before="75" w:after="75"/>
              <w:ind w:right="75" w:rightChars="0"/>
              <w:rPr>
                <w:rFonts w:hint="eastAsia" w:ascii="宋体" w:hAnsi="宋体" w:eastAsia="宋体" w:cs="宋体"/>
                <w:color w:val="000000"/>
                <w:szCs w:val="21"/>
                <w:highlight w:val="none"/>
              </w:rPr>
            </w:pPr>
            <w:r>
              <w:rPr>
                <w:rFonts w:hint="eastAsia"/>
                <w:color w:val="000000" w:themeColor="text1"/>
                <w:sz w:val="21"/>
                <w:szCs w:val="21"/>
                <w:highlight w:val="none"/>
                <w14:textFill>
                  <w14:solidFill>
                    <w14:schemeClr w14:val="tx1"/>
                  </w14:solidFill>
                </w14:textFill>
              </w:rPr>
              <w:t>3.1 了解影响工程造价的各种因素，掌握房屋建筑工程的投标报价、最高投标限价、设计概算及经济方案比选等设计方法与编制技术。</w:t>
            </w:r>
          </w:p>
        </w:tc>
        <w:tc>
          <w:tcPr>
            <w:tcW w:w="2365" w:type="dxa"/>
            <w:vAlign w:val="center"/>
          </w:tcPr>
          <w:p>
            <w:pPr>
              <w:shd w:val="clear" w:color="auto" w:fill="FFFFFF"/>
              <w:spacing w:before="75" w:after="75"/>
              <w:ind w:right="75"/>
              <w:rPr>
                <w:rFonts w:hint="eastAsia" w:ascii="宋体" w:hAnsi="宋体" w:eastAsia="宋体" w:cs="宋体"/>
                <w:color w:val="000000"/>
                <w:szCs w:val="21"/>
                <w:highlight w:val="none"/>
              </w:rPr>
            </w:pPr>
            <w:r>
              <w:rPr>
                <w:rFonts w:hint="eastAsia"/>
                <w:color w:val="000000" w:themeColor="text1"/>
                <w:sz w:val="21"/>
                <w:szCs w:val="21"/>
                <w:highlight w:val="none"/>
                <w14:textFill>
                  <w14:solidFill>
                    <w14:schemeClr w14:val="tx1"/>
                  </w14:solidFill>
                </w14:textFill>
              </w:rPr>
              <w:t xml:space="preserve">  3.设计/开发解决方案：能够设计／开发满足工程管理领域特定需求的体系、结构、系统或者策划方案、构件（节点）或者施工方案，有创意地提出复杂工程问题的解决方案，能考虑社会、健康、安全、法律、文化以及环境等因素。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534" w:type="dxa"/>
            <w:vMerge w:val="continue"/>
            <w:vAlign w:val="center"/>
          </w:tcPr>
          <w:p>
            <w:pPr>
              <w:tabs>
                <w:tab w:val="left" w:pos="1440"/>
              </w:tabs>
              <w:jc w:val="center"/>
              <w:outlineLvl w:val="0"/>
              <w:rPr>
                <w:rFonts w:hint="eastAsia"/>
                <w:b/>
                <w:color w:val="000000" w:themeColor="text1"/>
                <w:highlight w:val="none"/>
                <w14:textFill>
                  <w14:solidFill>
                    <w14:schemeClr w14:val="tx1"/>
                  </w14:solidFill>
                </w14:textFill>
              </w:rPr>
            </w:pPr>
          </w:p>
        </w:tc>
        <w:tc>
          <w:tcPr>
            <w:tcW w:w="3470" w:type="dxa"/>
            <w:vAlign w:val="center"/>
          </w:tcPr>
          <w:p>
            <w:pPr>
              <w:rPr>
                <w:rFonts w:hint="eastAsia"/>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目标</w:t>
            </w:r>
            <w:r>
              <w:rPr>
                <w:rFonts w:hint="eastAsia"/>
                <w:b/>
                <w:bCs/>
                <w:color w:val="000000" w:themeColor="text1"/>
                <w:sz w:val="21"/>
                <w:szCs w:val="21"/>
                <w:highlight w:val="none"/>
                <w:lang w:val="en-US" w:eastAsia="zh-CN"/>
                <w14:textFill>
                  <w14:solidFill>
                    <w14:schemeClr w14:val="tx1"/>
                  </w14:solidFill>
                </w14:textFill>
              </w:rPr>
              <w:t>3</w:t>
            </w:r>
            <w:r>
              <w:rPr>
                <w:rFonts w:hint="eastAsia"/>
                <w:b/>
                <w:bCs/>
                <w:color w:val="000000" w:themeColor="text1"/>
                <w:sz w:val="21"/>
                <w:szCs w:val="21"/>
                <w:highlight w:val="none"/>
                <w14:textFill>
                  <w14:solidFill>
                    <w14:schemeClr w14:val="tx1"/>
                  </w14:solidFill>
                </w14:textFill>
              </w:rPr>
              <w:t>：</w:t>
            </w:r>
            <w:r>
              <w:rPr>
                <w:rFonts w:hint="eastAsia"/>
                <w:color w:val="000000" w:themeColor="text1"/>
                <w:kern w:val="2"/>
                <w:sz w:val="21"/>
                <w:szCs w:val="21"/>
                <w:highlight w:val="none"/>
                <w14:textFill>
                  <w14:solidFill>
                    <w14:schemeClr w14:val="tx1"/>
                  </w14:solidFill>
                </w14:textFill>
              </w:rPr>
              <w:t>掌握不确定分析的常用方法；掌握价值工程工作程序、寿命周期成本等分析方法。</w:t>
            </w:r>
          </w:p>
        </w:tc>
        <w:tc>
          <w:tcPr>
            <w:tcW w:w="2688" w:type="dxa"/>
            <w:vAlign w:val="center"/>
          </w:tcPr>
          <w:p>
            <w:pPr>
              <w:shd w:val="clear" w:color="auto" w:fill="FFFFFF"/>
              <w:spacing w:before="75" w:after="75"/>
              <w:ind w:right="75" w:rightChars="0"/>
              <w:rPr>
                <w:rFonts w:hint="eastAsia"/>
                <w:color w:val="000000" w:themeColor="text1"/>
                <w:sz w:val="21"/>
                <w:szCs w:val="21"/>
                <w:highlight w:val="none"/>
                <w14:textFill>
                  <w14:solidFill>
                    <w14:schemeClr w14:val="tx1"/>
                  </w14:solidFill>
                </w14:textFill>
              </w:rPr>
            </w:pPr>
            <w:r>
              <w:rPr>
                <w:rFonts w:hint="eastAsia" w:ascii="宋体" w:hAnsi="宋体" w:eastAsia="宋体" w:cs="宋体"/>
                <w:color w:val="000000"/>
                <w:szCs w:val="21"/>
                <w:highlight w:val="none"/>
              </w:rPr>
              <w:t>11.2 熟悉工程项目全寿命周期的成本构成，理解其中涉及的工程管理与经济决策问题。</w:t>
            </w:r>
          </w:p>
        </w:tc>
        <w:tc>
          <w:tcPr>
            <w:tcW w:w="2365" w:type="dxa"/>
            <w:vAlign w:val="center"/>
          </w:tcPr>
          <w:p>
            <w:pPr>
              <w:shd w:val="clear" w:color="auto" w:fill="FFFFFF"/>
              <w:spacing w:before="75" w:after="75"/>
              <w:ind w:right="75" w:rightChars="0"/>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11.项目管理：在与工程管理专业相关的多学科环境中理解、掌握并应用相关理论方法，具有一定的组织、管理和领导能力。</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34" w:type="dxa"/>
            <w:vAlign w:val="center"/>
          </w:tcPr>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能</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力</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标</w:t>
            </w:r>
          </w:p>
        </w:tc>
        <w:tc>
          <w:tcPr>
            <w:tcW w:w="3470" w:type="dxa"/>
            <w:vAlign w:val="center"/>
          </w:tcPr>
          <w:p>
            <w:pPr>
              <w:tabs>
                <w:tab w:val="left" w:pos="1440"/>
              </w:tabs>
              <w:outlineLvl w:val="0"/>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目标</w:t>
            </w:r>
            <w:r>
              <w:rPr>
                <w:rFonts w:hint="eastAsia"/>
                <w:b/>
                <w:bCs/>
                <w:color w:val="000000" w:themeColor="text1"/>
                <w:sz w:val="21"/>
                <w:szCs w:val="21"/>
                <w:highlight w:val="none"/>
                <w:lang w:val="en-US" w:eastAsia="zh-CN"/>
                <w14:textFill>
                  <w14:solidFill>
                    <w14:schemeClr w14:val="tx1"/>
                  </w14:solidFill>
                </w14:textFill>
              </w:rPr>
              <w:t>4</w:t>
            </w:r>
            <w:r>
              <w:rPr>
                <w:rFonts w:hint="eastAsia"/>
                <w:b/>
                <w:bCs/>
                <w:color w:val="000000" w:themeColor="text1"/>
                <w:sz w:val="21"/>
                <w:szCs w:val="21"/>
                <w:highlight w:val="none"/>
                <w14:textFill>
                  <w14:solidFill>
                    <w14:schemeClr w14:val="tx1"/>
                  </w14:solidFill>
                </w14:textFill>
              </w:rPr>
              <w:t>：</w:t>
            </w:r>
            <w:r>
              <w:rPr>
                <w:rFonts w:hint="eastAsia"/>
                <w:color w:val="000000" w:themeColor="text1"/>
                <w:kern w:val="2"/>
                <w:sz w:val="21"/>
                <w:szCs w:val="21"/>
                <w:highlight w:val="none"/>
                <w14:textFill>
                  <w14:solidFill>
                    <w14:schemeClr w14:val="tx1"/>
                  </w14:solidFill>
                </w14:textFill>
              </w:rPr>
              <w:t>掌握可行性研究报告的内容以及各类财务评价指标的计算，</w:t>
            </w:r>
            <w:r>
              <w:rPr>
                <w:rFonts w:hint="eastAsia"/>
                <w:color w:val="000000" w:themeColor="text1"/>
                <w:kern w:val="2"/>
                <w:sz w:val="21"/>
                <w:szCs w:val="21"/>
                <w:highlight w:val="none"/>
                <w:lang w:val="en-US" w:eastAsia="zh-CN"/>
                <w14:textFill>
                  <w14:solidFill>
                    <w14:schemeClr w14:val="tx1"/>
                  </w14:solidFill>
                </w14:textFill>
              </w:rPr>
              <w:t>并得出有效结论；</w:t>
            </w:r>
            <w:r>
              <w:rPr>
                <w:rFonts w:hint="eastAsia"/>
                <w:color w:val="000000" w:themeColor="text1"/>
                <w:kern w:val="2"/>
                <w:sz w:val="21"/>
                <w:szCs w:val="21"/>
                <w:highlight w:val="none"/>
                <w14:textFill>
                  <w14:solidFill>
                    <w14:schemeClr w14:val="tx1"/>
                  </w14:solidFill>
                </w14:textFill>
              </w:rPr>
              <w:t>具备初步编制可行性研究报告的能力；具备运用经济学知识进行分析和决策的能力。</w:t>
            </w:r>
          </w:p>
        </w:tc>
        <w:tc>
          <w:tcPr>
            <w:tcW w:w="2688" w:type="dxa"/>
            <w:vAlign w:val="center"/>
          </w:tcPr>
          <w:p>
            <w:pPr>
              <w:shd w:val="clear" w:color="auto" w:fill="FFFFFF"/>
              <w:spacing w:before="75" w:after="75"/>
              <w:ind w:right="75" w:rightChars="0"/>
              <w:rPr>
                <w:color w:val="000000" w:themeColor="text1"/>
                <w:sz w:val="21"/>
                <w:szCs w:val="21"/>
                <w:highlight w:val="none"/>
                <w14:textFill>
                  <w14:solidFill>
                    <w14:schemeClr w14:val="tx1"/>
                  </w14:solidFill>
                </w14:textFill>
              </w:rPr>
            </w:pPr>
            <w:r>
              <w:rPr>
                <w:rFonts w:hint="eastAsia" w:ascii="宋体" w:hAnsi="宋体" w:eastAsia="宋体" w:cs="宋体"/>
                <w:color w:val="000000"/>
                <w:szCs w:val="21"/>
                <w:highlight w:val="none"/>
              </w:rPr>
              <w:t>2.4 能运用工程技术、工程造价基本原理，借助文献研究，分析工程造价的影响因素，获得有效结论。</w:t>
            </w:r>
          </w:p>
        </w:tc>
        <w:tc>
          <w:tcPr>
            <w:tcW w:w="2365" w:type="dxa"/>
            <w:vAlign w:val="center"/>
          </w:tcPr>
          <w:p>
            <w:pPr>
              <w:shd w:val="clear" w:color="auto" w:fill="FFFFFF"/>
              <w:spacing w:before="75" w:after="75"/>
              <w:ind w:right="75" w:rightChars="0"/>
              <w:rPr>
                <w:color w:val="000000" w:themeColor="text1"/>
                <w:sz w:val="21"/>
                <w:szCs w:val="21"/>
                <w:highlight w:val="none"/>
                <w14:textFill>
                  <w14:solidFill>
                    <w14:schemeClr w14:val="tx1"/>
                  </w14:solidFill>
                </w14:textFill>
              </w:rPr>
            </w:pPr>
            <w:r>
              <w:rPr>
                <w:rFonts w:hint="eastAsia" w:ascii="宋体" w:hAnsi="宋体" w:eastAsia="宋体" w:cs="宋体"/>
                <w:color w:val="000000"/>
                <w:szCs w:val="21"/>
                <w:highlight w:val="none"/>
              </w:rPr>
              <w:t>2.问题分析：能够应用数学、自然科学和工程科学的基本原理，识别、表达、并通过文献研究分析复杂工程管理问题，以获得有效结论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534" w:type="dxa"/>
            <w:vAlign w:val="center"/>
          </w:tcPr>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素</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质</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目</w:t>
            </w:r>
          </w:p>
          <w:p>
            <w:pPr>
              <w:tabs>
                <w:tab w:val="left" w:pos="1440"/>
              </w:tabs>
              <w:jc w:val="center"/>
              <w:outlineLvl w:val="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标</w:t>
            </w:r>
          </w:p>
        </w:tc>
        <w:tc>
          <w:tcPr>
            <w:tcW w:w="3470" w:type="dxa"/>
            <w:vAlign w:val="center"/>
          </w:tcPr>
          <w:p>
            <w:pPr>
              <w:tabs>
                <w:tab w:val="left" w:pos="1440"/>
              </w:tabs>
              <w:outlineLvl w:val="0"/>
              <w:rPr>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目标</w:t>
            </w:r>
            <w:r>
              <w:rPr>
                <w:rFonts w:hint="eastAsia"/>
                <w:b/>
                <w:bCs/>
                <w:color w:val="000000" w:themeColor="text1"/>
                <w:sz w:val="21"/>
                <w:szCs w:val="21"/>
                <w:highlight w:val="none"/>
                <w:lang w:val="en-US" w:eastAsia="zh-CN"/>
                <w14:textFill>
                  <w14:solidFill>
                    <w14:schemeClr w14:val="tx1"/>
                  </w14:solidFill>
                </w14:textFill>
              </w:rPr>
              <w:t>5</w:t>
            </w:r>
            <w:r>
              <w:rPr>
                <w:rFonts w:hint="eastAsia"/>
                <w:b/>
                <w:bCs/>
                <w:color w:val="000000" w:themeColor="text1"/>
                <w:sz w:val="21"/>
                <w:szCs w:val="21"/>
                <w:highlight w:val="none"/>
                <w14:textFill>
                  <w14:solidFill>
                    <w14:schemeClr w14:val="tx1"/>
                  </w14:solidFill>
                </w14:textFill>
              </w:rPr>
              <w:t>：</w:t>
            </w:r>
            <w:r>
              <w:rPr>
                <w:rFonts w:hint="eastAsia"/>
                <w:bCs/>
                <w:color w:val="000000" w:themeColor="text1"/>
                <w:sz w:val="21"/>
                <w:szCs w:val="21"/>
                <w:highlight w:val="none"/>
                <w14:textFill>
                  <w14:solidFill>
                    <w14:schemeClr w14:val="tx1"/>
                  </w14:solidFill>
                </w14:textFill>
              </w:rPr>
              <w:t>深刻理解</w:t>
            </w:r>
            <w:r>
              <w:rPr>
                <w:rFonts w:hint="eastAsia"/>
                <w:bCs/>
                <w:color w:val="000000" w:themeColor="text1"/>
                <w:sz w:val="21"/>
                <w:szCs w:val="21"/>
                <w:highlight w:val="none"/>
                <w:lang w:val="en-US" w:eastAsia="zh-CN"/>
                <w14:textFill>
                  <w14:solidFill>
                    <w14:schemeClr w14:val="tx1"/>
                  </w14:solidFill>
                </w14:textFill>
              </w:rPr>
              <w:t>运用建筑工程经济学进行</w:t>
            </w:r>
            <w:r>
              <w:rPr>
                <w:rFonts w:hint="eastAsia"/>
                <w:bCs/>
                <w:color w:val="000000" w:themeColor="text1"/>
                <w:sz w:val="21"/>
                <w:szCs w:val="21"/>
                <w:highlight w:val="none"/>
                <w14:textFill>
                  <w14:solidFill>
                    <w14:schemeClr w14:val="tx1"/>
                  </w14:solidFill>
                </w14:textFill>
              </w:rPr>
              <w:t>工程项目前期论证的必要性，</w:t>
            </w:r>
            <w:r>
              <w:rPr>
                <w:rFonts w:hint="eastAsia"/>
                <w:bCs/>
                <w:color w:val="000000" w:themeColor="text1"/>
                <w:sz w:val="21"/>
                <w:szCs w:val="21"/>
                <w:highlight w:val="none"/>
                <w:lang w:val="en-US" w:eastAsia="zh-CN"/>
                <w14:textFill>
                  <w14:solidFill>
                    <w14:schemeClr w14:val="tx1"/>
                  </w14:solidFill>
                </w14:textFill>
              </w:rPr>
              <w:t>培养看</w:t>
            </w:r>
            <w:r>
              <w:rPr>
                <w:rFonts w:hint="eastAsia"/>
                <w:bCs/>
                <w:color w:val="000000" w:themeColor="text1"/>
                <w:sz w:val="21"/>
                <w:szCs w:val="21"/>
                <w:highlight w:val="none"/>
                <w14:textFill>
                  <w14:solidFill>
                    <w14:schemeClr w14:val="tx1"/>
                  </w14:solidFill>
                </w14:textFill>
              </w:rPr>
              <w:t>问题</w:t>
            </w:r>
            <w:r>
              <w:rPr>
                <w:rFonts w:hint="eastAsia"/>
                <w:bCs/>
                <w:color w:val="000000" w:themeColor="text1"/>
                <w:sz w:val="21"/>
                <w:szCs w:val="21"/>
                <w:highlight w:val="none"/>
                <w:lang w:val="en-US" w:eastAsia="zh-CN"/>
                <w14:textFill>
                  <w14:solidFill>
                    <w14:schemeClr w14:val="tx1"/>
                  </w14:solidFill>
                </w14:textFill>
              </w:rPr>
              <w:t>的</w:t>
            </w:r>
            <w:r>
              <w:rPr>
                <w:rFonts w:hint="eastAsia"/>
                <w:bCs/>
                <w:color w:val="000000" w:themeColor="text1"/>
                <w:sz w:val="21"/>
                <w:szCs w:val="21"/>
                <w:highlight w:val="none"/>
                <w14:textFill>
                  <w14:solidFill>
                    <w14:schemeClr w14:val="tx1"/>
                  </w14:solidFill>
                </w14:textFill>
              </w:rPr>
              <w:t>前瞻性、大局性，</w:t>
            </w:r>
            <w:r>
              <w:rPr>
                <w:rFonts w:asciiTheme="minorEastAsia" w:hAnsiTheme="minorEastAsia" w:eastAsiaTheme="minorEastAsia"/>
                <w:color w:val="000000" w:themeColor="text1"/>
                <w:sz w:val="21"/>
                <w:szCs w:val="21"/>
                <w:highlight w:val="none"/>
                <w14:textFill>
                  <w14:solidFill>
                    <w14:schemeClr w14:val="tx1"/>
                  </w14:solidFill>
                </w14:textFill>
              </w:rPr>
              <w:t>增强胸怀祖国、服务人民的高度社会责任感</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及遵纪守法意识，</w:t>
            </w:r>
            <w:r>
              <w:rPr>
                <w:rFonts w:hint="eastAsia"/>
                <w:bCs/>
                <w:color w:val="000000" w:themeColor="text1"/>
                <w:sz w:val="21"/>
                <w:szCs w:val="21"/>
                <w:highlight w:val="none"/>
                <w14:textFill>
                  <w14:solidFill>
                    <w14:schemeClr w14:val="tx1"/>
                  </w14:solidFill>
                </w14:textFill>
              </w:rPr>
              <w:t>学会马克思主义哲学中的主要矛盾和次要矛盾在价值工程对象选择中的应用，</w:t>
            </w:r>
            <w:r>
              <w:rPr>
                <w:rFonts w:hint="eastAsia"/>
                <w:bCs/>
                <w:color w:val="000000" w:themeColor="text1"/>
                <w:sz w:val="21"/>
                <w:szCs w:val="21"/>
                <w:highlight w:val="none"/>
                <w:lang w:val="en-US" w:eastAsia="zh-CN"/>
                <w14:textFill>
                  <w14:solidFill>
                    <w14:schemeClr w14:val="tx1"/>
                  </w14:solidFill>
                </w14:textFill>
              </w:rPr>
              <w:t>抓住主要矛盾有效</w:t>
            </w:r>
            <w:r>
              <w:rPr>
                <w:rFonts w:hint="eastAsia"/>
                <w:bCs/>
                <w:color w:val="000000" w:themeColor="text1"/>
                <w:sz w:val="21"/>
                <w:szCs w:val="21"/>
                <w:highlight w:val="none"/>
                <w14:textFill>
                  <w14:solidFill>
                    <w14:schemeClr w14:val="tx1"/>
                  </w14:solidFill>
                </w14:textFill>
              </w:rPr>
              <w:t>解决问题。</w:t>
            </w:r>
          </w:p>
        </w:tc>
        <w:tc>
          <w:tcPr>
            <w:tcW w:w="2688" w:type="dxa"/>
            <w:vAlign w:val="center"/>
          </w:tcPr>
          <w:p>
            <w:pPr>
              <w:rPr>
                <w:rFonts w:ascii="宋体" w:hAnsi="宋体" w:eastAsia="宋体" w:cs="宋体"/>
                <w:color w:val="000000"/>
                <w:sz w:val="22"/>
                <w:szCs w:val="21"/>
                <w:highlight w:val="none"/>
                <w:lang w:val="zh-CN" w:eastAsia="zh-CN" w:bidi="zh-CN"/>
              </w:rPr>
            </w:pPr>
            <w:r>
              <w:rPr>
                <w:rFonts w:hint="eastAsia" w:ascii="宋体" w:hAnsi="宋体" w:eastAsia="宋体" w:cs="宋体"/>
                <w:color w:val="000000"/>
                <w:szCs w:val="21"/>
                <w:highlight w:val="none"/>
              </w:rPr>
              <w:t>11.3 能在工程及其他相关学科环境下（包括模拟环境），在设计开发解决方案的过程中，运用工程管理与经济决策方法。</w:t>
            </w:r>
          </w:p>
        </w:tc>
        <w:tc>
          <w:tcPr>
            <w:tcW w:w="2365" w:type="dxa"/>
            <w:vAlign w:val="center"/>
          </w:tcPr>
          <w:p>
            <w:pPr>
              <w:shd w:val="clear" w:color="auto" w:fill="FFFFFF"/>
              <w:spacing w:before="75" w:after="75"/>
              <w:ind w:right="75"/>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11.项目管理：在与工程管理专业相关的多学科环境中理解、掌握并应用相关理论方法，具有一定的组织、管理和领导能力。</w:t>
            </w:r>
          </w:p>
        </w:tc>
      </w:tr>
    </w:tbl>
    <w:p>
      <w:pPr>
        <w:rPr>
          <w:rFonts w:ascii="Times New Roman" w:cs="Times New Roman"/>
          <w:b/>
          <w:color w:val="000000" w:themeColor="text1"/>
          <w:sz w:val="28"/>
          <w:szCs w:val="28"/>
          <w:highlight w:val="none"/>
          <w14:textFill>
            <w14:solidFill>
              <w14:schemeClr w14:val="tx1"/>
            </w14:solidFill>
          </w14:textFill>
        </w:rPr>
      </w:pPr>
    </w:p>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四、课程主要教学内容、学时安排及教学策略</w:t>
      </w:r>
    </w:p>
    <w:tbl>
      <w:tblPr>
        <w:tblStyle w:val="4"/>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49"/>
        <w:gridCol w:w="537"/>
        <w:gridCol w:w="4611"/>
        <w:gridCol w:w="1449"/>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149"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 xml:space="preserve">教学模块 </w:t>
            </w:r>
          </w:p>
        </w:tc>
        <w:tc>
          <w:tcPr>
            <w:tcW w:w="537"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建议</w:t>
            </w:r>
          </w:p>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学时</w:t>
            </w:r>
          </w:p>
        </w:tc>
        <w:tc>
          <w:tcPr>
            <w:tcW w:w="4611"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主要教学内容与策略</w:t>
            </w:r>
          </w:p>
        </w:tc>
        <w:tc>
          <w:tcPr>
            <w:tcW w:w="1449" w:type="dxa"/>
            <w:tcMar>
              <w:left w:w="28" w:type="dxa"/>
              <w:right w:w="28" w:type="dxa"/>
            </w:tcMar>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学习任务安排</w:t>
            </w:r>
          </w:p>
        </w:tc>
        <w:tc>
          <w:tcPr>
            <w:tcW w:w="898" w:type="dxa"/>
            <w:vAlign w:val="center"/>
          </w:tcPr>
          <w:p>
            <w:pPr>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49" w:type="dxa"/>
            <w:vAlign w:val="center"/>
          </w:tcPr>
          <w:p>
            <w:pP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t>建筑业</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及建筑经济学的学科建设</w:t>
            </w:r>
          </w:p>
        </w:tc>
        <w:tc>
          <w:tcPr>
            <w:tcW w:w="537" w:type="dxa"/>
            <w:vAlign w:val="center"/>
          </w:tcPr>
          <w:p>
            <w:pPr>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4611" w:type="dxa"/>
            <w:vAlign w:val="center"/>
          </w:tcPr>
          <w:p>
            <w:pPr>
              <w:adjustRightInd w:val="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课程及教学大纲介绍，</w:t>
            </w:r>
            <w:r>
              <w:rPr>
                <w:rFonts w:hint="eastAsia" w:asciiTheme="minorEastAsia" w:hAnsiTheme="minorEastAsia" w:eastAsiaTheme="minorEastAsia"/>
                <w:color w:val="000000" w:themeColor="text1"/>
                <w:sz w:val="21"/>
                <w:szCs w:val="21"/>
                <w:highlight w:val="none"/>
                <w14:textFill>
                  <w14:solidFill>
                    <w14:schemeClr w14:val="tx1"/>
                  </w14:solidFill>
                </w14:textFill>
              </w:rPr>
              <w:t>建筑业的形成</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发展</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和范围，</w:t>
            </w:r>
            <w:r>
              <w:rPr>
                <w:rFonts w:hint="eastAsia" w:asciiTheme="minorEastAsia" w:hAnsiTheme="minorEastAsia" w:eastAsiaTheme="minorEastAsia"/>
                <w:color w:val="000000" w:themeColor="text1"/>
                <w:sz w:val="21"/>
                <w:szCs w:val="21"/>
                <w:highlight w:val="none"/>
                <w14:textFill>
                  <w14:solidFill>
                    <w14:schemeClr w14:val="tx1"/>
                  </w14:solidFill>
                </w14:textFill>
              </w:rPr>
              <w:t>建筑业在国民经济中的地位和作用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建筑经济学的学科建设</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课程及教学大纲介绍，</w:t>
            </w:r>
            <w:r>
              <w:rPr>
                <w:rFonts w:hint="eastAsia" w:asciiTheme="minorEastAsia" w:hAnsiTheme="minorEastAsia" w:eastAsiaTheme="minorEastAsia"/>
                <w:color w:val="000000" w:themeColor="text1"/>
                <w:sz w:val="21"/>
                <w:szCs w:val="21"/>
                <w:highlight w:val="none"/>
                <w14:textFill>
                  <w14:solidFill>
                    <w14:schemeClr w14:val="tx1"/>
                  </w14:solidFill>
                </w14:textFill>
              </w:rPr>
              <w:t>建筑业的形成</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发展</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和范围，</w:t>
            </w:r>
            <w:r>
              <w:rPr>
                <w:rFonts w:hint="eastAsia" w:asciiTheme="minorEastAsia" w:hAnsiTheme="minorEastAsia" w:eastAsiaTheme="minorEastAsia"/>
                <w:color w:val="000000" w:themeColor="text1"/>
                <w:sz w:val="21"/>
                <w:szCs w:val="21"/>
                <w:highlight w:val="none"/>
                <w14:textFill>
                  <w14:solidFill>
                    <w14:schemeClr w14:val="tx1"/>
                  </w14:solidFill>
                </w14:textFill>
              </w:rPr>
              <w:t>建筑业在国民经济中的地位和作用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建筑经济学的学科建设</w:t>
            </w:r>
          </w:p>
          <w:p>
            <w:pPr>
              <w:adjustRightInd w:val="0"/>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w:t>
            </w:r>
          </w:p>
        </w:tc>
        <w:tc>
          <w:tcPr>
            <w:tcW w:w="1449" w:type="dxa"/>
            <w:vAlign w:val="center"/>
          </w:tcPr>
          <w:p>
            <w:pPr>
              <w:adjustRightInd w:val="0"/>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调整状态，领取课本，预习。</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adjustRightInd w:val="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49" w:type="dxa"/>
            <w:vAlign w:val="center"/>
          </w:tcPr>
          <w:p>
            <w:pP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建筑产品</w:t>
            </w:r>
          </w:p>
        </w:tc>
        <w:tc>
          <w:tcPr>
            <w:tcW w:w="537" w:type="dxa"/>
            <w:vAlign w:val="center"/>
          </w:tcPr>
          <w:p>
            <w:pPr>
              <w:jc w:val="cente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4611" w:type="dxa"/>
            <w:vAlign w:val="center"/>
          </w:tcPr>
          <w:p>
            <w:pPr>
              <w:adjustRightInd w:val="0"/>
              <w:rPr>
                <w:rFonts w:hint="default" w:asciiTheme="minorEastAsia" w:hAnsiTheme="minorEastAsia" w:eastAsiaTheme="minorEastAsia"/>
                <w:color w:val="000000" w:themeColor="text1"/>
                <w:sz w:val="21"/>
                <w:szCs w:val="21"/>
                <w:highlight w:val="none"/>
                <w:lang w:val="en-US"/>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建筑产品基本知识，建筑产品的使用寿命，建筑产品的价值  </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建筑产品基本知识，建筑产品的使用寿命，建筑产品的价值  </w:t>
            </w:r>
          </w:p>
          <w:p>
            <w:pPr>
              <w:adjustRightInd w:val="0"/>
              <w:rPr>
                <w:rFonts w:hint="eastAsia" w:cs="宋体" w:asciiTheme="minorEastAsia" w:hAnsiTheme="minorEastAsia" w:eastAsiaTheme="minorEastAsia"/>
                <w:b/>
                <w:color w:val="000000" w:themeColor="text1"/>
                <w:sz w:val="21"/>
                <w:szCs w:val="21"/>
                <w:highlight w:val="none"/>
                <w:lang w:val="zh-CN" w:eastAsia="zh-CN" w:bidi="zh-CN"/>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w:t>
            </w:r>
          </w:p>
        </w:tc>
        <w:tc>
          <w:tcPr>
            <w:tcW w:w="1449" w:type="dxa"/>
            <w:vAlign w:val="center"/>
          </w:tcPr>
          <w:p>
            <w:pPr>
              <w:adjustRightInd w:val="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adjustRightInd w:val="0"/>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49" w:type="dxa"/>
            <w:vAlign w:val="center"/>
          </w:tcPr>
          <w:p>
            <w:pP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建筑生产</w:t>
            </w:r>
          </w:p>
        </w:tc>
        <w:tc>
          <w:tcPr>
            <w:tcW w:w="537" w:type="dxa"/>
            <w:vAlign w:val="center"/>
          </w:tcPr>
          <w:p>
            <w:pPr>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4611" w:type="dxa"/>
            <w:vAlign w:val="center"/>
          </w:tcPr>
          <w:p>
            <w:pPr>
              <w:adjustRightInd w:val="0"/>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建筑生产基本知识，建筑生产的活动</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建筑生产基本知识，建筑生产的活动</w:t>
            </w:r>
          </w:p>
          <w:p>
            <w:pPr>
              <w:adjustRightInd w:val="0"/>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w:t>
            </w:r>
          </w:p>
        </w:tc>
        <w:tc>
          <w:tcPr>
            <w:tcW w:w="1449" w:type="dxa"/>
            <w:vAlign w:val="center"/>
          </w:tcPr>
          <w:p>
            <w:pPr>
              <w:adjustRightInd w:val="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adjustRightInd w:val="0"/>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49" w:type="dxa"/>
            <w:vAlign w:val="center"/>
          </w:tcPr>
          <w:p>
            <w:pP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建筑市场</w:t>
            </w:r>
          </w:p>
        </w:tc>
        <w:tc>
          <w:tcPr>
            <w:tcW w:w="537" w:type="dxa"/>
            <w:vAlign w:val="center"/>
          </w:tcPr>
          <w:p>
            <w:pPr>
              <w:jc w:val="center"/>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2</w:t>
            </w:r>
          </w:p>
        </w:tc>
        <w:tc>
          <w:tcPr>
            <w:tcW w:w="4611" w:type="dxa"/>
            <w:vAlign w:val="center"/>
          </w:tcPr>
          <w:p>
            <w:pPr>
              <w:adjustRightInd w:val="0"/>
              <w:rPr>
                <w:rFonts w:hint="default"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建筑市场基本知识，建筑市场的交易</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建筑市场基本知识，建筑市场的交易</w:t>
            </w:r>
          </w:p>
          <w:p>
            <w:pPr>
              <w:adjustRightInd w:val="0"/>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w:t>
            </w:r>
          </w:p>
        </w:tc>
        <w:tc>
          <w:tcPr>
            <w:tcW w:w="1449" w:type="dxa"/>
            <w:vAlign w:val="center"/>
          </w:tcPr>
          <w:p>
            <w:pPr>
              <w:adjustRightInd w:val="0"/>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adjustRightInd w:val="0"/>
              <w:rPr>
                <w:rFonts w:hint="eastAsia"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目标5</w:t>
            </w:r>
          </w:p>
          <w:p>
            <w:pPr>
              <w:rPr>
                <w:color w:val="000000" w:themeColor="text1"/>
                <w:sz w:val="21"/>
                <w:szCs w:val="21"/>
                <w:highlight w:val="none"/>
                <w14:textFill>
                  <w14:solidFill>
                    <w14:schemeClr w14:val="tx1"/>
                  </w14:solidFill>
                </w14:textFill>
              </w:rPr>
            </w:pPr>
          </w:p>
          <w:p>
            <w:pPr>
              <w:rPr>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149"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工程项目可行性研究和工程经济分析概述</w:t>
            </w:r>
          </w:p>
        </w:tc>
        <w:tc>
          <w:tcPr>
            <w:tcW w:w="53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2</w:t>
            </w:r>
          </w:p>
        </w:tc>
        <w:tc>
          <w:tcPr>
            <w:tcW w:w="4611" w:type="dxa"/>
            <w:vAlign w:val="center"/>
          </w:tcPr>
          <w:p>
            <w:pPr>
              <w:adjustRightInd w:val="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可行性研究报告的作用和内容；工程经济分析的原则。</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14:textFill>
                  <w14:solidFill>
                    <w14:schemeClr w14:val="tx1"/>
                  </w14:solidFill>
                </w14:textFill>
              </w:rPr>
              <w:t>工程经济分析的原则。</w:t>
            </w:r>
          </w:p>
          <w:p>
            <w:pPr>
              <w:adjustRightInd w:val="0"/>
              <w:rPr>
                <w:rFonts w:asciiTheme="minorEastAsia" w:hAnsiTheme="minorEastAsia" w:eastAsiaTheme="minorEastAsia"/>
                <w:b/>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color w:val="000000" w:themeColor="text1"/>
                <w:sz w:val="21"/>
                <w:szCs w:val="21"/>
                <w:highlight w:val="none"/>
                <w14:textFill>
                  <w14:solidFill>
                    <w14:schemeClr w14:val="tx1"/>
                  </w14:solidFill>
                </w14:textFill>
              </w:rPr>
              <w:t>通过了解三峡工程、南水北调工程等国家重大工程项目的可行性研究几十年的漫长过程，感受咨询工程师的严谨、审慎、负责态度；客观、公正、科学的求实精神。</w:t>
            </w:r>
          </w:p>
          <w:p>
            <w:pPr>
              <w:adjustRightInd w:val="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网络教学资源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p>
            <w:pPr>
              <w:rPr>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149" w:type="dxa"/>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资金的时间价值与等值计算</w:t>
            </w:r>
          </w:p>
        </w:tc>
        <w:tc>
          <w:tcPr>
            <w:tcW w:w="537" w:type="dxa"/>
            <w:vAlign w:val="center"/>
          </w:tcPr>
          <w:p>
            <w:pPr>
              <w:jc w:val="center"/>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6</w:t>
            </w:r>
          </w:p>
        </w:tc>
        <w:tc>
          <w:tcPr>
            <w:tcW w:w="4611" w:type="dxa"/>
            <w:vAlign w:val="center"/>
          </w:tcPr>
          <w:p>
            <w:pPr>
              <w:adjustRightInd w:val="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资金时间价值的含义；利息计算；名义利率与实际利率；现金流量图；等值计算。</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14:textFill>
                  <w14:solidFill>
                    <w14:schemeClr w14:val="tx1"/>
                  </w14:solidFill>
                </w14:textFill>
              </w:rPr>
              <w:t>利息计算；名义利率与实际利率；现金流量图；等值计算。</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color w:val="000000" w:themeColor="text1"/>
                <w:sz w:val="21"/>
                <w:szCs w:val="21"/>
                <w:highlight w:val="none"/>
                <w14:textFill>
                  <w14:solidFill>
                    <w14:schemeClr w14:val="tx1"/>
                  </w14:solidFill>
                </w14:textFill>
              </w:rPr>
              <w:t>深刻领会、全面把握资金时间价值的前提、实质及实现条件，资金的时间价值的实质和本源是劳动创造的价值，这就是马克思主义劳动价值论的核心。“幸福是奋斗出来的”，“撸起袖子加油干”。增强热爱劳动、投身劳动的主动性和能动性。</w:t>
            </w:r>
          </w:p>
          <w:p>
            <w:pPr>
              <w:adjustRightInd w:val="0"/>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混合式教学。课堂主要采用讲授法和案例法开展教学，辅以启发式提问激发学生主动思考。强调多写多练。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color w:val="000000" w:themeColor="text1"/>
                <w:sz w:val="21"/>
                <w:szCs w:val="21"/>
                <w:highlight w:val="none"/>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dxa"/>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bCs/>
                <w:color w:val="000000" w:themeColor="text1"/>
                <w:sz w:val="21"/>
                <w:szCs w:val="21"/>
                <w:highlight w:val="none"/>
                <w14:textFill>
                  <w14:solidFill>
                    <w14:schemeClr w14:val="tx1"/>
                  </w14:solidFill>
                </w14:textFill>
              </w:rPr>
              <w:t>工程经济评价指标</w:t>
            </w:r>
          </w:p>
        </w:tc>
        <w:tc>
          <w:tcPr>
            <w:tcW w:w="537" w:type="dxa"/>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bCs/>
                <w:color w:val="000000" w:themeColor="text1"/>
                <w:sz w:val="21"/>
                <w:szCs w:val="21"/>
                <w:highlight w:val="none"/>
                <w14:textFill>
                  <w14:solidFill>
                    <w14:schemeClr w14:val="tx1"/>
                  </w14:solidFill>
                </w14:textFill>
              </w:rPr>
              <w:t>8</w:t>
            </w:r>
          </w:p>
        </w:tc>
        <w:tc>
          <w:tcPr>
            <w:tcW w:w="4611" w:type="dxa"/>
            <w:vAlign w:val="center"/>
          </w:tcPr>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经济评价指标体系；投资构成与估算；成本与费用估算；收入、利润、税费等估算；净现值、净年值、内部收益率、投资回收期等经济评价指标。</w:t>
            </w:r>
          </w:p>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14:textFill>
                  <w14:solidFill>
                    <w14:schemeClr w14:val="tx1"/>
                  </w14:solidFill>
                </w14:textFill>
              </w:rPr>
              <w:t>经济评价指标体系；投资构成与估算；成本与费用估算；收入、利润、税费等估算；净现值、净年值、内部收益率、投资回收期等经济评价指标。</w:t>
            </w:r>
          </w:p>
          <w:p>
            <w:pPr>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color w:val="000000" w:themeColor="text1"/>
                <w:sz w:val="21"/>
                <w:szCs w:val="21"/>
                <w:highlight w:val="none"/>
                <w14:textFill>
                  <w14:solidFill>
                    <w14:schemeClr w14:val="tx1"/>
                  </w14:solidFill>
                </w14:textFill>
              </w:rPr>
              <w:t>在讲利润分配、税费计算时，</w:t>
            </w:r>
            <w:r>
              <w:rPr>
                <w:rFonts w:hint="eastAsia"/>
                <w:bCs/>
                <w:color w:val="000000" w:themeColor="text1"/>
                <w:sz w:val="21"/>
                <w:szCs w:val="21"/>
                <w:highlight w:val="none"/>
                <w14:textFill>
                  <w14:solidFill>
                    <w14:schemeClr w14:val="tx1"/>
                  </w14:solidFill>
                </w14:textFill>
              </w:rPr>
              <w:t>让学生了解国家现行财税规定，具备基本的财税法律意识，强调纳税义务的强制性、无偿性、固定性。</w:t>
            </w:r>
          </w:p>
          <w:p>
            <w:pPr>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混合式教学。课堂主要采用讲授法和案例法开展教学，辅以启发式提问激发学生主动思考。强调多写多练。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1</w:t>
            </w:r>
          </w:p>
          <w:p>
            <w:pPr>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p>
            <w:pPr>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dxa"/>
            <w:vAlign w:val="center"/>
          </w:tcPr>
          <w:p>
            <w:pP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工程项目方案经济评价</w:t>
            </w:r>
          </w:p>
        </w:tc>
        <w:tc>
          <w:tcPr>
            <w:tcW w:w="537"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4</w:t>
            </w:r>
          </w:p>
        </w:tc>
        <w:tc>
          <w:tcPr>
            <w:tcW w:w="4611" w:type="dxa"/>
            <w:vAlign w:val="center"/>
          </w:tcPr>
          <w:p>
            <w:pPr>
              <w:adjustRightInd w:val="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独立型方案经济评价；互斥型方案经济评价。</w:t>
            </w:r>
          </w:p>
          <w:p>
            <w:pPr>
              <w:adjustRightInd w:val="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14:textFill>
                  <w14:solidFill>
                    <w14:schemeClr w14:val="tx1"/>
                  </w14:solidFill>
                </w14:textFill>
              </w:rPr>
              <w:t>独立型方案经济评价；互斥型方案经济评价；其他型方案经济评价。</w:t>
            </w:r>
          </w:p>
          <w:p>
            <w:pPr>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bCs/>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混合式教学。课堂主要采用讲授法和案例法开展教学，辅以启发式提问激发学生主动思考。强调多写多练。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2</w:t>
            </w:r>
          </w:p>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工程项目风险与不确定性分析</w:t>
            </w:r>
          </w:p>
        </w:tc>
        <w:tc>
          <w:tcPr>
            <w:tcW w:w="537"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4</w:t>
            </w:r>
          </w:p>
        </w:tc>
        <w:tc>
          <w:tcPr>
            <w:tcW w:w="4611" w:type="dxa"/>
            <w:vAlign w:val="center"/>
          </w:tcPr>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线性盈亏平衡分析；概率分析；敏感性分析。</w:t>
            </w:r>
          </w:p>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14:textFill>
                  <w14:solidFill>
                    <w14:schemeClr w14:val="tx1"/>
                  </w14:solidFill>
                </w14:textFill>
              </w:rPr>
              <w:t>线性盈亏平衡分析；概率分析；敏感性分析。</w:t>
            </w:r>
          </w:p>
          <w:p>
            <w:pPr>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混合式教学。课堂主要采用讲授法和案例法开展教学，辅以启发式提问激发学生主动思考。强调多写多练。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价值工程</w:t>
            </w:r>
          </w:p>
        </w:tc>
        <w:tc>
          <w:tcPr>
            <w:tcW w:w="537"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6</w:t>
            </w:r>
          </w:p>
        </w:tc>
        <w:tc>
          <w:tcPr>
            <w:tcW w:w="4611" w:type="dxa"/>
            <w:vAlign w:val="center"/>
          </w:tcPr>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价值；价值工程的工作程序；选择对象的方法；功能分析与评价。</w:t>
            </w:r>
          </w:p>
          <w:p>
            <w:pPr>
              <w:adjustRightInd w:val="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asciiTheme="minorEastAsia" w:hAnsiTheme="minorEastAsia" w:eastAsiaTheme="minorEastAsia"/>
                <w:color w:val="000000" w:themeColor="text1"/>
                <w:sz w:val="21"/>
                <w:szCs w:val="21"/>
                <w:highlight w:val="none"/>
                <w14:textFill>
                  <w14:solidFill>
                    <w14:schemeClr w14:val="tx1"/>
                  </w14:solidFill>
                </w14:textFill>
              </w:rPr>
              <w:t>功能分析与评价。</w:t>
            </w:r>
          </w:p>
          <w:p>
            <w:pPr>
              <w:adjustRightInd w:val="0"/>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思政元素：</w:t>
            </w:r>
            <w:r>
              <w:rPr>
                <w:rFonts w:hint="eastAsia" w:asciiTheme="minorEastAsia" w:hAnsiTheme="minorEastAsia" w:eastAsiaTheme="minorEastAsia"/>
                <w:color w:val="000000" w:themeColor="text1"/>
                <w:sz w:val="21"/>
                <w:szCs w:val="21"/>
                <w:highlight w:val="none"/>
                <w14:textFill>
                  <w14:solidFill>
                    <w14:schemeClr w14:val="tx1"/>
                  </w14:solidFill>
                </w14:textFill>
              </w:rPr>
              <w:t>学习ABC分析法时，逐步树立在工作中要学会“弹钢琴”，牵“牛鼻子”，不能胡子眉毛一把抓，更不能丢了西瓜捡了芝麻。工作方案优化创新可以从局部做起，积累经验、完善方案，再整体推进。</w:t>
            </w:r>
          </w:p>
          <w:p>
            <w:pPr>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混合式教学。课堂主要采用讲授法和案例法开展教学，辅以启发式提问激发学生主动思考。强调多写多练。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rFonts w:hint="eastAsia"/>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14:textFill>
                  <w14:solidFill>
                    <w14:schemeClr w14:val="tx1"/>
                  </w14:solidFill>
                </w14:textFill>
              </w:rPr>
              <w:t>3</w:t>
            </w:r>
          </w:p>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49"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工程项目财务评价</w:t>
            </w:r>
          </w:p>
        </w:tc>
        <w:tc>
          <w:tcPr>
            <w:tcW w:w="537"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2</w:t>
            </w:r>
          </w:p>
        </w:tc>
        <w:tc>
          <w:tcPr>
            <w:tcW w:w="4611" w:type="dxa"/>
            <w:vAlign w:val="center"/>
          </w:tcPr>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重点：</w:t>
            </w:r>
            <w:r>
              <w:rPr>
                <w:rFonts w:hint="eastAsia" w:asciiTheme="minorEastAsia" w:hAnsiTheme="minorEastAsia" w:eastAsiaTheme="minorEastAsia"/>
                <w:color w:val="000000" w:themeColor="text1"/>
                <w:sz w:val="21"/>
                <w:szCs w:val="21"/>
                <w:highlight w:val="none"/>
                <w14:textFill>
                  <w14:solidFill>
                    <w14:schemeClr w14:val="tx1"/>
                  </w14:solidFill>
                </w14:textFill>
              </w:rPr>
              <w:t>财务评价的概念；财务评价的内容与步骤</w:t>
            </w:r>
            <w:r>
              <w:rPr>
                <w:rFonts w:asciiTheme="minorEastAsia" w:hAnsiTheme="minorEastAsia" w:eastAsiaTheme="minorEastAsia"/>
                <w:b/>
                <w:color w:val="000000" w:themeColor="text1"/>
                <w:sz w:val="21"/>
                <w:szCs w:val="21"/>
                <w:highlight w:val="none"/>
                <w14:textFill>
                  <w14:solidFill>
                    <w14:schemeClr w14:val="tx1"/>
                  </w14:solidFill>
                </w14:textFill>
              </w:rPr>
              <w:t>。</w:t>
            </w:r>
          </w:p>
          <w:p>
            <w:pPr>
              <w:adjustRightInd w:val="0"/>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难点：</w:t>
            </w:r>
            <w:r>
              <w:rPr>
                <w:rFonts w:hint="eastAsia" w:asciiTheme="minorEastAsia" w:hAnsiTheme="minorEastAsia" w:eastAsiaTheme="minorEastAsia"/>
                <w:color w:val="000000" w:themeColor="text1"/>
                <w:sz w:val="21"/>
                <w:szCs w:val="21"/>
                <w:highlight w:val="none"/>
                <w14:textFill>
                  <w14:solidFill>
                    <w14:schemeClr w14:val="tx1"/>
                  </w14:solidFill>
                </w14:textFill>
              </w:rPr>
              <w:t>财务评价的内容与步骤；财务报表。</w:t>
            </w:r>
          </w:p>
          <w:p>
            <w:pPr>
              <w:jc w:val="both"/>
              <w:rPr>
                <w:rFonts w:asciiTheme="minorEastAsia" w:hAnsiTheme="minorEastAsia" w:eastAsiaTheme="minorEastAsia"/>
                <w:b/>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教学方法与策略：</w:t>
            </w:r>
            <w:r>
              <w:rPr>
                <w:rFonts w:hint="eastAsia" w:asciiTheme="minorEastAsia" w:hAnsiTheme="minorEastAsia" w:eastAsiaTheme="minorEastAsia"/>
                <w:color w:val="000000" w:themeColor="text1"/>
                <w:sz w:val="21"/>
                <w:szCs w:val="21"/>
                <w:highlight w:val="none"/>
                <w14:textFill>
                  <w14:solidFill>
                    <w14:schemeClr w14:val="tx1"/>
                  </w14:solidFill>
                </w14:textFill>
              </w:rPr>
              <w:t>线上</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网络资源</w:t>
            </w:r>
            <w:r>
              <w:rPr>
                <w:rFonts w:hint="eastAsia" w:asciiTheme="minorEastAsia" w:hAnsiTheme="minorEastAsia" w:eastAsiaTheme="minorEastAsia"/>
                <w:color w:val="000000" w:themeColor="text1"/>
                <w:sz w:val="21"/>
                <w:szCs w:val="21"/>
                <w:highlight w:val="none"/>
                <w14:textFill>
                  <w14:solidFill>
                    <w14:schemeClr w14:val="tx1"/>
                  </w14:solidFill>
                </w14:textFill>
              </w:rPr>
              <w:t>线下</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课堂教学</w:t>
            </w:r>
            <w:r>
              <w:rPr>
                <w:rFonts w:hint="eastAsia" w:asciiTheme="minorEastAsia" w:hAnsiTheme="minorEastAsia" w:eastAsiaTheme="minorEastAsia"/>
                <w:color w:val="000000" w:themeColor="text1"/>
                <w:sz w:val="21"/>
                <w:szCs w:val="21"/>
                <w:highlight w:val="none"/>
                <w14:textFill>
                  <w14:solidFill>
                    <w14:schemeClr w14:val="tx1"/>
                  </w14:solidFill>
                </w14:textFill>
              </w:rPr>
              <w:t>混合式教学。课堂主要采用讲授法和案例法开展教学，辅以启发式提问激发学生主动思考。强调多写多练。</w:t>
            </w:r>
          </w:p>
        </w:tc>
        <w:tc>
          <w:tcPr>
            <w:tcW w:w="1449" w:type="dxa"/>
            <w:vAlign w:val="center"/>
          </w:tcPr>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课前</w:t>
            </w:r>
            <w:r>
              <w:rPr>
                <w:rFonts w:hint="eastAsia" w:asciiTheme="minorEastAsia" w:hAnsiTheme="minorEastAsia" w:eastAsiaTheme="minorEastAsia"/>
                <w:color w:val="000000" w:themeColor="text1"/>
                <w:sz w:val="21"/>
                <w:szCs w:val="21"/>
                <w:highlight w:val="none"/>
                <w14:textFill>
                  <w14:solidFill>
                    <w14:schemeClr w14:val="tx1"/>
                  </w14:solidFill>
                </w14:textFill>
              </w:rPr>
              <w:t>：完成</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 xml:space="preserve"> 课前</w:t>
            </w:r>
            <w:r>
              <w:rPr>
                <w:rFonts w:hint="eastAsia" w:asciiTheme="minorEastAsia" w:hAnsiTheme="minorEastAsia" w:eastAsiaTheme="minorEastAsia"/>
                <w:color w:val="000000" w:themeColor="text1"/>
                <w:sz w:val="21"/>
                <w:szCs w:val="21"/>
                <w:highlight w:val="none"/>
                <w14:textFill>
                  <w14:solidFill>
                    <w14:schemeClr w14:val="tx1"/>
                  </w14:solidFill>
                </w14:textFill>
              </w:rPr>
              <w:t>预习任务。</w:t>
            </w:r>
          </w:p>
          <w:p>
            <w:pPr>
              <w:adjustRightInd w:val="0"/>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b/>
                <w:color w:val="000000" w:themeColor="text1"/>
                <w:sz w:val="21"/>
                <w:szCs w:val="21"/>
                <w:highlight w:val="none"/>
                <w14:textFill>
                  <w14:solidFill>
                    <w14:schemeClr w14:val="tx1"/>
                  </w14:solidFill>
                </w14:textFill>
              </w:rPr>
              <w:t>课堂</w:t>
            </w:r>
            <w:r>
              <w:rPr>
                <w:rFonts w:asciiTheme="minorEastAsia" w:hAnsiTheme="minorEastAsia" w:eastAsiaTheme="minorEastAsia"/>
                <w:color w:val="000000" w:themeColor="text1"/>
                <w:sz w:val="21"/>
                <w:szCs w:val="21"/>
                <w:highlight w:val="none"/>
                <w14:textFill>
                  <w14:solidFill>
                    <w14:schemeClr w14:val="tx1"/>
                  </w14:solidFill>
                </w14:textFill>
              </w:rPr>
              <w:t>：做好课堂学习笔记，积极回答问题。</w:t>
            </w:r>
          </w:p>
          <w:p>
            <w:pPr>
              <w:rPr>
                <w:rFonts w:asciiTheme="minorEastAsia" w:hAnsiTheme="minorEastAsia" w:eastAsiaTheme="minorEastAsia"/>
                <w:b/>
                <w:bCs/>
                <w:color w:val="000000" w:themeColor="text1"/>
                <w:sz w:val="21"/>
                <w:szCs w:val="21"/>
                <w:highlight w:val="none"/>
                <w14:textFill>
                  <w14:solidFill>
                    <w14:schemeClr w14:val="tx1"/>
                  </w14:solidFill>
                </w14:textFill>
              </w:rPr>
            </w:pPr>
            <w:r>
              <w:rPr>
                <w:rFonts w:hint="eastAsia" w:asciiTheme="minorEastAsia" w:hAnsiTheme="minorEastAsia" w:eastAsiaTheme="minorEastAsia"/>
                <w:b/>
                <w:color w:val="000000" w:themeColor="text1"/>
                <w:sz w:val="21"/>
                <w:szCs w:val="21"/>
                <w:highlight w:val="none"/>
                <w14:textFill>
                  <w14:solidFill>
                    <w14:schemeClr w14:val="tx1"/>
                  </w14:solidFill>
                </w14:textFill>
              </w:rPr>
              <w:t>课后</w:t>
            </w:r>
            <w:r>
              <w:rPr>
                <w:rFonts w:hint="eastAsia" w:asciiTheme="minorEastAsia" w:hAnsiTheme="minorEastAsia" w:eastAsiaTheme="minorEastAsia"/>
                <w:color w:val="000000" w:themeColor="text1"/>
                <w:sz w:val="21"/>
                <w:szCs w:val="21"/>
                <w:highlight w:val="none"/>
                <w14:textFill>
                  <w14:solidFill>
                    <w14:schemeClr w14:val="tx1"/>
                  </w14:solidFill>
                </w14:textFill>
              </w:rPr>
              <w:t>：完成课后作业。</w:t>
            </w:r>
          </w:p>
        </w:tc>
        <w:tc>
          <w:tcPr>
            <w:tcW w:w="8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1</w:t>
            </w:r>
          </w:p>
          <w:p>
            <w:pPr>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2</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r>
    </w:tbl>
    <w:p>
      <w:pPr>
        <w:ind w:firstLine="562" w:firstLineChars="20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五、学生学习成效评估方式及标准</w:t>
      </w:r>
    </w:p>
    <w:p>
      <w:pPr>
        <w:spacing w:line="360" w:lineRule="auto"/>
        <w:ind w:firstLine="630" w:firstLineChars="300"/>
        <w:rPr>
          <w:rFonts w:cs="Times New Roman"/>
          <w:color w:val="000000" w:themeColor="text1"/>
          <w:sz w:val="21"/>
          <w:szCs w:val="21"/>
          <w:highlight w:val="none"/>
          <w:lang w:val="en-US" w:bidi="ar-SA"/>
          <w14:textFill>
            <w14:solidFill>
              <w14:schemeClr w14:val="tx1"/>
            </w14:solidFill>
          </w14:textFill>
        </w:rPr>
      </w:pPr>
      <w:r>
        <w:rPr>
          <w:rFonts w:hint="eastAsia" w:cs="Times New Roman"/>
          <w:color w:val="000000" w:themeColor="text1"/>
          <w:sz w:val="21"/>
          <w:szCs w:val="21"/>
          <w:highlight w:val="none"/>
          <w:lang w:val="en-US" w:bidi="ar-SA"/>
          <w14:textFill>
            <w14:solidFill>
              <w14:schemeClr w14:val="tx1"/>
            </w14:solidFill>
          </w14:textFill>
        </w:rPr>
        <w:t>考核与评价是对课程教学目标中的知识目标、能力目标和素质目标等进行综合评价。在本课程中，学生的最终成绩是由平时成绩和期末成绩两个部分组成。</w:t>
      </w:r>
    </w:p>
    <w:p>
      <w:pPr>
        <w:spacing w:line="360" w:lineRule="auto"/>
        <w:ind w:firstLine="420" w:firstLineChars="200"/>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bidi="ar-SA"/>
          <w14:textFill>
            <w14:solidFill>
              <w14:schemeClr w14:val="tx1"/>
            </w14:solidFill>
          </w14:textFill>
        </w:rPr>
        <w:t>1.平时成绩（占总成绩的30%）：采用百分制。平时成绩分作业（占10%）、课堂表现（占10%）、考勤（占10%）三个部分。评分标准如下表：</w:t>
      </w:r>
    </w:p>
    <w:tbl>
      <w:tblPr>
        <w:tblStyle w:val="7"/>
        <w:tblW w:w="90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75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71" w:type="dxa"/>
            <w:vMerge w:val="restart"/>
            <w:tcBorders>
              <w:top w:val="single" w:color="auto" w:sz="12" w:space="0"/>
              <w:left w:val="single" w:color="auto" w:sz="12" w:space="0"/>
              <w:bottom w:val="single" w:color="auto" w:sz="4" w:space="0"/>
              <w:right w:val="single" w:color="auto" w:sz="4" w:space="0"/>
            </w:tcBorders>
            <w:vAlign w:val="center"/>
          </w:tcPr>
          <w:p>
            <w:pPr>
              <w:ind w:firstLine="422" w:firstLineChars="200"/>
              <w:rPr>
                <w:rFonts w:ascii="Times New Roman" w:cs="Times New Roman"/>
                <w:b/>
                <w:color w:val="000000" w:themeColor="text1"/>
                <w:sz w:val="21"/>
                <w:szCs w:val="21"/>
                <w:highlight w:val="none"/>
                <w:lang w:val="en-US" w:bidi="ar-SA"/>
                <w14:textFill>
                  <w14:solidFill>
                    <w14:schemeClr w14:val="tx1"/>
                  </w14:solidFill>
                </w14:textFill>
              </w:rPr>
            </w:pPr>
            <w:r>
              <w:rPr>
                <w:rFonts w:hint="eastAsia" w:ascii="Times New Roman" w:cs="Times New Roman"/>
                <w:b/>
                <w:color w:val="000000" w:themeColor="text1"/>
                <w:sz w:val="21"/>
                <w:szCs w:val="21"/>
                <w:highlight w:val="none"/>
                <w:lang w:val="en-US" w:bidi="ar-SA"/>
                <w14:textFill>
                  <w14:solidFill>
                    <w14:schemeClr w14:val="tx1"/>
                  </w14:solidFill>
                </w14:textFill>
              </w:rPr>
              <w:t>分数</w:t>
            </w:r>
          </w:p>
        </w:tc>
        <w:tc>
          <w:tcPr>
            <w:tcW w:w="7514" w:type="dxa"/>
            <w:tcBorders>
              <w:top w:val="single" w:color="auto" w:sz="12" w:space="0"/>
              <w:left w:val="single" w:color="auto" w:sz="4" w:space="0"/>
              <w:bottom w:val="single" w:color="auto" w:sz="4" w:space="0"/>
              <w:right w:val="single" w:color="auto" w:sz="12" w:space="0"/>
            </w:tcBorders>
            <w:vAlign w:val="center"/>
          </w:tcPr>
          <w:p>
            <w:pPr>
              <w:ind w:firstLine="2108" w:firstLineChars="1000"/>
              <w:rPr>
                <w:rFonts w:ascii="Times New Roman" w:cs="Times New Roman"/>
                <w:b/>
                <w:color w:val="000000" w:themeColor="text1"/>
                <w:sz w:val="21"/>
                <w:szCs w:val="21"/>
                <w:highlight w:val="none"/>
                <w:lang w:val="en-US" w:bidi="ar-SA"/>
                <w14:textFill>
                  <w14:solidFill>
                    <w14:schemeClr w14:val="tx1"/>
                  </w14:solidFill>
                </w14:textFill>
              </w:rPr>
            </w:pPr>
            <w:r>
              <w:rPr>
                <w:rFonts w:hint="eastAsia" w:ascii="Times New Roman" w:cs="Times New Roman"/>
                <w:b/>
                <w:color w:val="000000" w:themeColor="text1"/>
                <w:sz w:val="21"/>
                <w:szCs w:val="21"/>
                <w:highlight w:val="none"/>
                <w:lang w:val="en-US" w:bidi="ar-SA"/>
                <w14:textFill>
                  <w14:solidFill>
                    <w14:schemeClr w14:val="tx1"/>
                  </w14:solidFill>
                </w14:textFill>
              </w:rPr>
              <w:t>评</w:t>
            </w:r>
            <w:r>
              <w:rPr>
                <w:rFonts w:ascii="Times New Roman" w:cs="Times New Roman"/>
                <w:b/>
                <w:color w:val="000000" w:themeColor="text1"/>
                <w:sz w:val="21"/>
                <w:szCs w:val="21"/>
                <w:highlight w:val="none"/>
                <w:lang w:val="en-US" w:bidi="ar-SA"/>
                <w14:textFill>
                  <w14:solidFill>
                    <w14:schemeClr w14:val="tx1"/>
                  </w14:solidFill>
                </w14:textFill>
              </w:rPr>
              <w:t xml:space="preserve">     </w:t>
            </w:r>
            <w:r>
              <w:rPr>
                <w:rFonts w:hint="eastAsia" w:ascii="Times New Roman" w:cs="Times New Roman"/>
                <w:b/>
                <w:color w:val="000000" w:themeColor="text1"/>
                <w:sz w:val="21"/>
                <w:szCs w:val="21"/>
                <w:highlight w:val="none"/>
                <w:lang w:val="en-US" w:bidi="ar-SA"/>
                <w14:textFill>
                  <w14:solidFill>
                    <w14:schemeClr w14:val="tx1"/>
                  </w14:solidFill>
                </w14:textFill>
              </w:rPr>
              <w:t>分</w:t>
            </w:r>
            <w:r>
              <w:rPr>
                <w:rFonts w:ascii="Times New Roman" w:cs="Times New Roman"/>
                <w:b/>
                <w:color w:val="000000" w:themeColor="text1"/>
                <w:sz w:val="21"/>
                <w:szCs w:val="21"/>
                <w:highlight w:val="none"/>
                <w:lang w:val="en-US" w:bidi="ar-SA"/>
                <w14:textFill>
                  <w14:solidFill>
                    <w14:schemeClr w14:val="tx1"/>
                  </w14:solidFill>
                </w14:textFill>
              </w:rPr>
              <w:t xml:space="preserve">    </w:t>
            </w:r>
            <w:r>
              <w:rPr>
                <w:rFonts w:hint="eastAsia" w:ascii="Times New Roman" w:cs="Times New Roman"/>
                <w:b/>
                <w:color w:val="000000" w:themeColor="text1"/>
                <w:sz w:val="21"/>
                <w:szCs w:val="21"/>
                <w:highlight w:val="none"/>
                <w:lang w:val="en-US" w:bidi="ar-SA"/>
                <w14:textFill>
                  <w14:solidFill>
                    <w14:schemeClr w14:val="tx1"/>
                  </w14:solidFill>
                </w14:textFill>
              </w:rPr>
              <w:t>标</w:t>
            </w:r>
            <w:r>
              <w:rPr>
                <w:rFonts w:ascii="Times New Roman" w:cs="Times New Roman"/>
                <w:b/>
                <w:color w:val="000000" w:themeColor="text1"/>
                <w:sz w:val="21"/>
                <w:szCs w:val="21"/>
                <w:highlight w:val="none"/>
                <w:lang w:val="en-US" w:bidi="ar-SA"/>
                <w14:textFill>
                  <w14:solidFill>
                    <w14:schemeClr w14:val="tx1"/>
                  </w14:solidFill>
                </w14:textFill>
              </w:rPr>
              <w:t xml:space="preserve">     </w:t>
            </w:r>
            <w:r>
              <w:rPr>
                <w:rFonts w:hint="eastAsia" w:ascii="Times New Roman" w:cs="Times New Roman"/>
                <w:b/>
                <w:color w:val="000000" w:themeColor="text1"/>
                <w:sz w:val="21"/>
                <w:szCs w:val="21"/>
                <w:highlight w:val="none"/>
                <w:lang w:val="en-US" w:bidi="ar-SA"/>
                <w14:textFill>
                  <w14:solidFill>
                    <w14:schemeClr w14:val="tx1"/>
                  </w14:solidFill>
                </w14:textFill>
              </w:rPr>
              <w:t>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0" w:type="auto"/>
            <w:vMerge w:val="continue"/>
            <w:tcBorders>
              <w:top w:val="single" w:color="auto" w:sz="12" w:space="0"/>
              <w:left w:val="single" w:color="auto" w:sz="12" w:space="0"/>
              <w:bottom w:val="single" w:color="auto" w:sz="4" w:space="0"/>
              <w:right w:val="single" w:color="auto" w:sz="4" w:space="0"/>
            </w:tcBorders>
            <w:vAlign w:val="center"/>
          </w:tcPr>
          <w:p>
            <w:pPr>
              <w:widowControl/>
              <w:autoSpaceDE/>
              <w:autoSpaceDN/>
              <w:rPr>
                <w:rFonts w:ascii="Times New Roman" w:cs="Times New Roman"/>
                <w:b/>
                <w:color w:val="000000" w:themeColor="text1"/>
                <w:sz w:val="21"/>
                <w:szCs w:val="21"/>
                <w:highlight w:val="none"/>
                <w:lang w:val="en-US" w:bidi="ar-SA"/>
                <w14:textFill>
                  <w14:solidFill>
                    <w14:schemeClr w14:val="tx1"/>
                  </w14:solidFill>
                </w14:textFill>
              </w:rPr>
            </w:pPr>
          </w:p>
        </w:tc>
        <w:tc>
          <w:tcPr>
            <w:tcW w:w="7514" w:type="dxa"/>
            <w:tcBorders>
              <w:top w:val="single" w:color="auto" w:sz="4" w:space="0"/>
              <w:left w:val="single" w:color="auto" w:sz="4" w:space="0"/>
              <w:bottom w:val="single" w:color="auto" w:sz="4" w:space="0"/>
              <w:right w:val="single" w:color="auto" w:sz="12" w:space="0"/>
            </w:tcBorders>
            <w:vAlign w:val="center"/>
          </w:tcPr>
          <w:p>
            <w:pPr>
              <w:rPr>
                <w:rFonts w:ascii="Times New Roman" w:cs="Times New Roman"/>
                <w:b/>
                <w:color w:val="000000" w:themeColor="text1"/>
                <w:sz w:val="21"/>
                <w:szCs w:val="21"/>
                <w:highlight w:val="none"/>
                <w:lang w:val="en-US" w:bidi="ar-SA"/>
                <w14:textFill>
                  <w14:solidFill>
                    <w14:schemeClr w14:val="tx1"/>
                  </w14:solidFill>
                </w14:textFill>
              </w:rPr>
            </w:pPr>
            <w:r>
              <w:rPr>
                <w:rFonts w:ascii="Times New Roman" w:cs="Times New Roman"/>
                <w:b/>
                <w:color w:val="000000" w:themeColor="text1"/>
                <w:sz w:val="21"/>
                <w:szCs w:val="21"/>
                <w:highlight w:val="none"/>
                <w:lang w:val="en-US" w:bidi="ar-SA"/>
                <w14:textFill>
                  <w14:solidFill>
                    <w14:schemeClr w14:val="tx1"/>
                  </w14:solidFill>
                </w14:textFill>
              </w:rPr>
              <w:t>1.</w:t>
            </w:r>
            <w:r>
              <w:rPr>
                <w:rFonts w:hint="eastAsia" w:ascii="Times New Roman" w:cs="Times New Roman"/>
                <w:b/>
                <w:color w:val="000000" w:themeColor="text1"/>
                <w:sz w:val="21"/>
                <w:szCs w:val="21"/>
                <w:highlight w:val="none"/>
                <w:lang w:val="en-US" w:bidi="ar-SA"/>
                <w14:textFill>
                  <w14:solidFill>
                    <w14:schemeClr w14:val="tx1"/>
                  </w14:solidFill>
                </w14:textFill>
              </w:rPr>
              <w:t>作业；</w:t>
            </w:r>
            <w:r>
              <w:rPr>
                <w:rFonts w:ascii="Times New Roman" w:cs="Times New Roman"/>
                <w:b/>
                <w:color w:val="000000" w:themeColor="text1"/>
                <w:sz w:val="21"/>
                <w:szCs w:val="21"/>
                <w:highlight w:val="none"/>
                <w:lang w:val="en-US" w:bidi="ar-SA"/>
                <w14:textFill>
                  <w14:solidFill>
                    <w14:schemeClr w14:val="tx1"/>
                  </w14:solidFill>
                </w14:textFill>
              </w:rPr>
              <w:t>2.</w:t>
            </w:r>
            <w:r>
              <w:rPr>
                <w:rFonts w:hint="eastAsia" w:ascii="Times New Roman" w:cs="Times New Roman"/>
                <w:b/>
                <w:color w:val="000000" w:themeColor="text1"/>
                <w:sz w:val="21"/>
                <w:szCs w:val="21"/>
                <w:highlight w:val="none"/>
                <w:lang w:val="en-US" w:bidi="ar-SA"/>
                <w14:textFill>
                  <w14:solidFill>
                    <w14:schemeClr w14:val="tx1"/>
                  </w14:solidFill>
                </w14:textFill>
              </w:rPr>
              <w:t>课堂表现；</w:t>
            </w:r>
            <w:r>
              <w:rPr>
                <w:rFonts w:ascii="Times New Roman" w:cs="Times New Roman"/>
                <w:b/>
                <w:color w:val="000000" w:themeColor="text1"/>
                <w:sz w:val="21"/>
                <w:szCs w:val="21"/>
                <w:highlight w:val="none"/>
                <w:lang w:val="en-US" w:bidi="ar-SA"/>
                <w14:textFill>
                  <w14:solidFill>
                    <w14:schemeClr w14:val="tx1"/>
                  </w14:solidFill>
                </w14:textFill>
              </w:rPr>
              <w:t>3.</w:t>
            </w:r>
            <w:r>
              <w:rPr>
                <w:rFonts w:hint="eastAsia" w:ascii="Times New Roman" w:cs="Times New Roman"/>
                <w:b/>
                <w:color w:val="000000" w:themeColor="text1"/>
                <w:sz w:val="21"/>
                <w:szCs w:val="21"/>
                <w:highlight w:val="none"/>
                <w:lang w:val="en-US" w:bidi="ar-SA"/>
                <w14:textFill>
                  <w14:solidFill>
                    <w14:schemeClr w14:val="tx1"/>
                  </w14:solidFill>
                </w14:textFill>
              </w:rPr>
              <w:t>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12" w:space="0"/>
              <w:bottom w:val="single" w:color="auto" w:sz="4" w:space="0"/>
              <w:right w:val="single" w:color="auto" w:sz="4" w:space="0"/>
            </w:tcBorders>
            <w:vAlign w:val="center"/>
          </w:tcPr>
          <w:p>
            <w:pPr>
              <w:spacing w:line="329" w:lineRule="exact"/>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90～100分</w:t>
            </w:r>
          </w:p>
        </w:tc>
        <w:tc>
          <w:tcPr>
            <w:tcW w:w="7514" w:type="dxa"/>
            <w:tcBorders>
              <w:top w:val="single" w:color="auto" w:sz="4" w:space="0"/>
              <w:left w:val="single" w:color="auto" w:sz="4" w:space="0"/>
              <w:bottom w:val="single" w:color="auto" w:sz="4" w:space="0"/>
              <w:right w:val="single" w:color="auto" w:sz="12" w:space="0"/>
            </w:tcBorders>
          </w:tcPr>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1.作业书写工整、书面整洁；90％以上的习题解答正确。</w:t>
            </w:r>
          </w:p>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2.认真听讲；遵守课堂纪律；发言积极主动，回答问题90％以上正确。</w:t>
            </w:r>
          </w:p>
          <w:p>
            <w:pPr>
              <w:rPr>
                <w:rFonts w:cs="Times New Roman"/>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3.无旷课，请假、迟到早退次数占考勤次数5%以下。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12" w:space="0"/>
              <w:bottom w:val="single" w:color="auto" w:sz="4" w:space="0"/>
              <w:right w:val="single" w:color="auto" w:sz="4" w:space="0"/>
            </w:tcBorders>
            <w:vAlign w:val="center"/>
          </w:tcPr>
          <w:p>
            <w:pPr>
              <w:spacing w:line="376" w:lineRule="exact"/>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80～89分</w:t>
            </w:r>
          </w:p>
        </w:tc>
        <w:tc>
          <w:tcPr>
            <w:tcW w:w="7514" w:type="dxa"/>
            <w:tcBorders>
              <w:top w:val="single" w:color="auto" w:sz="4" w:space="0"/>
              <w:left w:val="single" w:color="auto" w:sz="4" w:space="0"/>
              <w:bottom w:val="single" w:color="auto" w:sz="4" w:space="0"/>
              <w:right w:val="single" w:color="auto" w:sz="12" w:space="0"/>
            </w:tcBorders>
          </w:tcPr>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1.作业书写工整、书面整洁；80％以上的习题解答正确。</w:t>
            </w:r>
          </w:p>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2.认真听讲；遵守课堂纪律；发言积极主动，回答问题80％以上正确。</w:t>
            </w:r>
          </w:p>
          <w:p>
            <w:pPr>
              <w:rPr>
                <w:rFonts w:cs="Times New Roman"/>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3.无旷课，请假、迟到早退次数占考勤次数5-10%。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12" w:space="0"/>
              <w:bottom w:val="single" w:color="auto" w:sz="4" w:space="0"/>
              <w:right w:val="single" w:color="auto" w:sz="4" w:space="0"/>
            </w:tcBorders>
            <w:vAlign w:val="center"/>
          </w:tcPr>
          <w:p>
            <w:pPr>
              <w:spacing w:line="386" w:lineRule="exact"/>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70～79分</w:t>
            </w:r>
          </w:p>
        </w:tc>
        <w:tc>
          <w:tcPr>
            <w:tcW w:w="7514" w:type="dxa"/>
            <w:tcBorders>
              <w:top w:val="single" w:color="auto" w:sz="4" w:space="0"/>
              <w:left w:val="single" w:color="auto" w:sz="4" w:space="0"/>
              <w:bottom w:val="single" w:color="auto" w:sz="4" w:space="0"/>
              <w:right w:val="single" w:color="auto" w:sz="12" w:space="0"/>
            </w:tcBorders>
          </w:tcPr>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1.作业书写较工整、书面较整洁；70％以上的习题解答正确。</w:t>
            </w:r>
          </w:p>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2.较认真听讲；较遵守课堂纪律；发言较主动，回答问题70％以上正确。</w:t>
            </w:r>
          </w:p>
          <w:p>
            <w:pPr>
              <w:rPr>
                <w:rFonts w:cs="Times New Roman"/>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3.无旷课，请假、迟到早退次数占考勤次数10-15%。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12" w:space="0"/>
              <w:bottom w:val="single" w:color="auto" w:sz="4" w:space="0"/>
              <w:right w:val="single" w:color="auto" w:sz="4" w:space="0"/>
            </w:tcBorders>
            <w:vAlign w:val="center"/>
          </w:tcPr>
          <w:p>
            <w:pPr>
              <w:spacing w:line="376" w:lineRule="exact"/>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60～69分</w:t>
            </w:r>
          </w:p>
        </w:tc>
        <w:tc>
          <w:tcPr>
            <w:tcW w:w="7514" w:type="dxa"/>
            <w:tcBorders>
              <w:top w:val="single" w:color="auto" w:sz="4" w:space="0"/>
              <w:left w:val="single" w:color="auto" w:sz="4" w:space="0"/>
              <w:bottom w:val="single" w:color="auto" w:sz="4" w:space="0"/>
              <w:right w:val="single" w:color="auto" w:sz="12" w:space="0"/>
            </w:tcBorders>
          </w:tcPr>
          <w:p>
            <w:pPr>
              <w:spacing w:line="369"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1.作业书写一般、书面整洁度一般；60％以上的习题解答正确。</w:t>
            </w:r>
          </w:p>
          <w:p>
            <w:pP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2.课堂听讲一般；课堂纪律性一般；发言积极性一般，回答问题60％以上正确。</w:t>
            </w:r>
          </w:p>
          <w:p>
            <w:pPr>
              <w:rPr>
                <w:rFonts w:cs="Times New Roman"/>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3.旷课不超过1次，请假、迟到早退次数占考勤次数20%以下。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71" w:type="dxa"/>
            <w:tcBorders>
              <w:top w:val="single" w:color="auto" w:sz="4" w:space="0"/>
              <w:left w:val="single" w:color="auto" w:sz="12" w:space="0"/>
              <w:bottom w:val="single" w:color="auto" w:sz="12" w:space="0"/>
              <w:right w:val="single" w:color="auto" w:sz="4" w:space="0"/>
            </w:tcBorders>
            <w:vAlign w:val="center"/>
          </w:tcPr>
          <w:p>
            <w:pPr>
              <w:spacing w:line="272" w:lineRule="exact"/>
              <w:jc w:val="center"/>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60以下</w:t>
            </w:r>
          </w:p>
        </w:tc>
        <w:tc>
          <w:tcPr>
            <w:tcW w:w="7514" w:type="dxa"/>
            <w:tcBorders>
              <w:top w:val="single" w:color="auto" w:sz="4" w:space="0"/>
              <w:left w:val="single" w:color="auto" w:sz="4" w:space="0"/>
              <w:bottom w:val="single" w:color="auto" w:sz="12" w:space="0"/>
              <w:right w:val="single" w:color="auto" w:sz="12" w:space="0"/>
            </w:tcBorders>
          </w:tcPr>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1.字迹模糊、卷面书写零乱；超过40％的习题解答不正确。</w:t>
            </w:r>
          </w:p>
          <w:p>
            <w:pPr>
              <w:spacing w:line="280" w:lineRule="exact"/>
              <w:rPr>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2.不认真听讲；不遵守课堂纪律；不主动发言，超过40％的问题回答不正确。</w:t>
            </w:r>
          </w:p>
          <w:p>
            <w:pPr>
              <w:spacing w:line="280" w:lineRule="exact"/>
              <w:rPr>
                <w:rFonts w:cs="Times New Roman"/>
                <w:color w:val="000000" w:themeColor="text1"/>
                <w:sz w:val="21"/>
                <w:szCs w:val="21"/>
                <w:highlight w:val="none"/>
                <w:lang w:val="en-US" w:bidi="ar-SA"/>
                <w14:textFill>
                  <w14:solidFill>
                    <w14:schemeClr w14:val="tx1"/>
                  </w14:solidFill>
                </w14:textFill>
              </w:rPr>
            </w:pPr>
            <w:r>
              <w:rPr>
                <w:rFonts w:hint="eastAsia"/>
                <w:color w:val="000000" w:themeColor="text1"/>
                <w:sz w:val="21"/>
                <w:szCs w:val="21"/>
                <w:highlight w:val="none"/>
                <w:lang w:val="en-US" w:bidi="ar-SA"/>
                <w14:textFill>
                  <w14:solidFill>
                    <w14:schemeClr w14:val="tx1"/>
                  </w14:solidFill>
                </w14:textFill>
              </w:rPr>
              <w:t>3.旷课1次以上，请假、迟到早退次数占考勤次数超过20%。</w:t>
            </w:r>
          </w:p>
        </w:tc>
      </w:tr>
    </w:tbl>
    <w:p>
      <w:pPr>
        <w:spacing w:line="360" w:lineRule="auto"/>
        <w:ind w:firstLine="420" w:firstLineChars="200"/>
        <w:rPr>
          <w:rFonts w:cs="Times New Roman"/>
          <w:color w:val="000000" w:themeColor="text1"/>
          <w:sz w:val="21"/>
          <w:szCs w:val="21"/>
          <w:highlight w:val="none"/>
          <w:lang w:val="en-US" w:bidi="ar-SA"/>
          <w14:textFill>
            <w14:solidFill>
              <w14:schemeClr w14:val="tx1"/>
            </w14:solidFill>
          </w14:textFill>
        </w:rPr>
      </w:pPr>
      <w:r>
        <w:rPr>
          <w:rFonts w:hint="eastAsia" w:cs="Times New Roman"/>
          <w:color w:val="000000" w:themeColor="text1"/>
          <w:sz w:val="21"/>
          <w:szCs w:val="21"/>
          <w:highlight w:val="none"/>
          <w:lang w:val="en-US" w:bidi="ar-SA"/>
          <w14:textFill>
            <w14:solidFill>
              <w14:schemeClr w14:val="tx1"/>
            </w14:solidFill>
          </w14:textFill>
        </w:rPr>
        <w:t>注：平时成绩的具体构成可由授课教师自行安排，此处为建议内容。</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2.期末考试（占总成绩的</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7</w:t>
      </w:r>
      <w:r>
        <w:rPr>
          <w:rFonts w:cs="Times New Roman" w:asciiTheme="minorEastAsia" w:hAnsiTheme="minorEastAsia" w:eastAsiaTheme="minorEastAsia"/>
          <w:color w:val="000000" w:themeColor="text1"/>
          <w:sz w:val="21"/>
          <w:szCs w:val="21"/>
          <w:highlight w:val="none"/>
          <w14:textFill>
            <w14:solidFill>
              <w14:schemeClr w14:val="tx1"/>
            </w14:solidFill>
          </w14:textFill>
        </w:rPr>
        <w:t>0</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olor w:val="000000" w:themeColor="text1"/>
          <w:sz w:val="21"/>
          <w:szCs w:val="21"/>
          <w:highlight w:val="none"/>
          <w14:textFill>
            <w14:solidFill>
              <w14:schemeClr w14:val="tx1"/>
            </w14:solidFill>
          </w14:textFill>
        </w:rPr>
        <w:t>采用百分制。期末考试的考核内容、题型和分值分配情况见下表：</w:t>
      </w:r>
    </w:p>
    <w:tbl>
      <w:tblPr>
        <w:tblStyle w:val="4"/>
        <w:tblW w:w="889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89"/>
        <w:gridCol w:w="4760"/>
        <w:gridCol w:w="1171"/>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489" w:type="dxa"/>
            <w:vAlign w:val="center"/>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考核</w:t>
            </w:r>
          </w:p>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模块</w:t>
            </w:r>
          </w:p>
        </w:tc>
        <w:tc>
          <w:tcPr>
            <w:tcW w:w="4760" w:type="dxa"/>
            <w:vAlign w:val="center"/>
          </w:tcPr>
          <w:p>
            <w:pPr>
              <w:snapToGrid w:val="0"/>
              <w:ind w:left="18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考核内容</w:t>
            </w:r>
          </w:p>
        </w:tc>
        <w:tc>
          <w:tcPr>
            <w:tcW w:w="1171" w:type="dxa"/>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主要</w:t>
            </w:r>
          </w:p>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题型</w:t>
            </w:r>
          </w:p>
        </w:tc>
        <w:tc>
          <w:tcPr>
            <w:tcW w:w="798" w:type="dxa"/>
            <w:vAlign w:val="center"/>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支撑目标</w:t>
            </w:r>
          </w:p>
        </w:tc>
        <w:tc>
          <w:tcPr>
            <w:tcW w:w="678" w:type="dxa"/>
            <w:vAlign w:val="center"/>
          </w:tcPr>
          <w:p>
            <w:pPr>
              <w:snapToGrid w:val="0"/>
              <w:jc w:val="center"/>
              <w:rPr>
                <w:b/>
                <w:bCs/>
                <w:color w:val="000000" w:themeColor="text1"/>
                <w:sz w:val="21"/>
                <w:szCs w:val="21"/>
                <w:highlight w:val="none"/>
                <w14:textFill>
                  <w14:solidFill>
                    <w14:schemeClr w14:val="tx1"/>
                  </w14:solidFill>
                </w14:textFill>
              </w:rPr>
            </w:pPr>
            <w:r>
              <w:rPr>
                <w:rFonts w:hint="eastAsia"/>
                <w:b/>
                <w:bCs/>
                <w:color w:val="000000" w:themeColor="text1"/>
                <w:sz w:val="21"/>
                <w:szCs w:val="21"/>
                <w:highlight w:val="none"/>
                <w14:textFill>
                  <w14:solidFill>
                    <w14:schemeClr w14:val="tx1"/>
                  </w14:solidFill>
                </w14:textFill>
              </w:rPr>
              <w:t>建议分值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489" w:type="dxa"/>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14:textFill>
                  <w14:solidFill>
                    <w14:schemeClr w14:val="tx1"/>
                  </w14:solidFill>
                </w14:textFill>
              </w:rPr>
              <w:t>建筑业及建筑经济学的学科建设</w:t>
            </w:r>
          </w:p>
        </w:tc>
        <w:tc>
          <w:tcPr>
            <w:tcW w:w="4760" w:type="dxa"/>
            <w:vAlign w:val="center"/>
          </w:tcPr>
          <w:p>
            <w:pPr>
              <w:snapToGrid w:val="0"/>
              <w:ind w:left="181"/>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课程及教学大纲介绍，</w:t>
            </w:r>
            <w:r>
              <w:rPr>
                <w:rFonts w:hint="eastAsia" w:asciiTheme="minorEastAsia" w:hAnsiTheme="minorEastAsia" w:eastAsiaTheme="minorEastAsia"/>
                <w:color w:val="000000" w:themeColor="text1"/>
                <w:sz w:val="21"/>
                <w:szCs w:val="21"/>
                <w:highlight w:val="none"/>
                <w14:textFill>
                  <w14:solidFill>
                    <w14:schemeClr w14:val="tx1"/>
                  </w14:solidFill>
                </w14:textFill>
              </w:rPr>
              <w:t>建筑业的形成</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发展</w:t>
            </w: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和范围，</w:t>
            </w:r>
            <w:r>
              <w:rPr>
                <w:rFonts w:hint="eastAsia" w:asciiTheme="minorEastAsia" w:hAnsiTheme="minorEastAsia" w:eastAsiaTheme="minorEastAsia"/>
                <w:color w:val="000000" w:themeColor="text1"/>
                <w:sz w:val="21"/>
                <w:szCs w:val="21"/>
                <w:highlight w:val="none"/>
                <w14:textFill>
                  <w14:solidFill>
                    <w14:schemeClr w14:val="tx1"/>
                  </w14:solidFill>
                </w14:textFill>
              </w:rPr>
              <w:t>建筑业在国民经济中的地位和作用</w:t>
            </w:r>
            <w:r>
              <w:rPr>
                <w:rFonts w:hint="eastAsia"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asciiTheme="minorEastAsia" w:hAnsiTheme="minorEastAsia" w:eastAsiaTheme="minorEastAsia"/>
                <w:color w:val="000000" w:themeColor="text1"/>
                <w:sz w:val="21"/>
                <w:szCs w:val="21"/>
                <w:highlight w:val="none"/>
                <w14:textFill>
                  <w14:solidFill>
                    <w14:schemeClr w14:val="tx1"/>
                  </w14:solidFill>
                </w14:textFill>
              </w:rPr>
              <w:t>建筑经济学的学科建设</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rFonts w:hint="default" w:eastAsia="宋体"/>
                <w:color w:val="000000" w:themeColor="text1"/>
                <w:sz w:val="21"/>
                <w:szCs w:val="21"/>
                <w:highlight w:val="none"/>
                <w:lang w:val="en-US" w:eastAsia="zh-CN"/>
                <w14:textFill>
                  <w14:solidFill>
                    <w14:schemeClr w14:val="tx1"/>
                  </w14:solidFill>
                </w14:textFill>
              </w:rPr>
            </w:pPr>
          </w:p>
        </w:tc>
        <w:tc>
          <w:tcPr>
            <w:tcW w:w="798" w:type="dxa"/>
            <w:vAlign w:val="center"/>
          </w:tcPr>
          <w:p>
            <w:pP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目标1</w:t>
            </w:r>
          </w:p>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目标5</w:t>
            </w:r>
          </w:p>
        </w:tc>
        <w:tc>
          <w:tcPr>
            <w:tcW w:w="678" w:type="dxa"/>
            <w:vAlign w:val="center"/>
          </w:tcPr>
          <w:p>
            <w:pPr>
              <w:snapToGrid w:val="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0" w:hRule="atLeast"/>
          <w:jc w:val="center"/>
        </w:trPr>
        <w:tc>
          <w:tcPr>
            <w:tcW w:w="1489" w:type="dxa"/>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建筑产品</w:t>
            </w:r>
          </w:p>
        </w:tc>
        <w:tc>
          <w:tcPr>
            <w:tcW w:w="4760" w:type="dxa"/>
            <w:vAlign w:val="center"/>
          </w:tcPr>
          <w:p>
            <w:pPr>
              <w:snapToGrid w:val="0"/>
              <w:ind w:left="181"/>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 xml:space="preserve">建筑产品基本知识，建筑产品的使用寿命，建筑产品的价值  </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p>
        </w:tc>
        <w:tc>
          <w:tcPr>
            <w:tcW w:w="798" w:type="dxa"/>
            <w:vAlign w:val="center"/>
          </w:tcPr>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目标1</w:t>
            </w:r>
          </w:p>
        </w:tc>
        <w:tc>
          <w:tcPr>
            <w:tcW w:w="678" w:type="dxa"/>
            <w:vAlign w:val="center"/>
          </w:tcPr>
          <w:p>
            <w:pPr>
              <w:snapToGrid w:val="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89" w:type="dxa"/>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建筑生产</w:t>
            </w:r>
          </w:p>
        </w:tc>
        <w:tc>
          <w:tcPr>
            <w:tcW w:w="4760" w:type="dxa"/>
            <w:vAlign w:val="center"/>
          </w:tcPr>
          <w:p>
            <w:pPr>
              <w:snapToGrid w:val="0"/>
              <w:ind w:left="181"/>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建筑生产基本知识，建筑生产的活动</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p>
        </w:tc>
        <w:tc>
          <w:tcPr>
            <w:tcW w:w="798" w:type="dxa"/>
            <w:vAlign w:val="center"/>
          </w:tcPr>
          <w:p>
            <w:pPr>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目标1</w:t>
            </w:r>
          </w:p>
        </w:tc>
        <w:tc>
          <w:tcPr>
            <w:tcW w:w="678" w:type="dxa"/>
            <w:vAlign w:val="center"/>
          </w:tcPr>
          <w:p>
            <w:pPr>
              <w:snapToGrid w:val="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89" w:type="dxa"/>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hint="eastAsia" w:asciiTheme="minorEastAsia" w:hAnsiTheme="minorEastAsia" w:eastAsiaTheme="minorEastAsia"/>
                <w:bCs/>
                <w:color w:val="000000" w:themeColor="text1"/>
                <w:sz w:val="21"/>
                <w:szCs w:val="21"/>
                <w:highlight w:val="none"/>
                <w:lang w:val="en-US" w:eastAsia="zh-CN"/>
                <w14:textFill>
                  <w14:solidFill>
                    <w14:schemeClr w14:val="tx1"/>
                  </w14:solidFill>
                </w14:textFill>
              </w:rPr>
              <w:t>建筑市场</w:t>
            </w:r>
          </w:p>
        </w:tc>
        <w:tc>
          <w:tcPr>
            <w:tcW w:w="4760" w:type="dxa"/>
            <w:vAlign w:val="center"/>
          </w:tcPr>
          <w:p>
            <w:pPr>
              <w:snapToGrid w:val="0"/>
              <w:ind w:left="181"/>
              <w:jc w:val="both"/>
              <w:rPr>
                <w:rFonts w:hint="eastAsia"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lang w:val="en-US" w:eastAsia="zh-CN"/>
                <w14:textFill>
                  <w14:solidFill>
                    <w14:schemeClr w14:val="tx1"/>
                  </w14:solidFill>
                </w14:textFill>
              </w:rPr>
              <w:t>建筑市场基本知识，建筑市场的交易</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p>
        </w:tc>
        <w:tc>
          <w:tcPr>
            <w:tcW w:w="798" w:type="dxa"/>
            <w:vAlign w:val="center"/>
          </w:tcPr>
          <w:p>
            <w:pP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目标1</w:t>
            </w:r>
          </w:p>
          <w:p>
            <w:pP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目标5</w:t>
            </w:r>
          </w:p>
        </w:tc>
        <w:tc>
          <w:tcPr>
            <w:tcW w:w="678" w:type="dxa"/>
            <w:vAlign w:val="center"/>
          </w:tcPr>
          <w:p>
            <w:pPr>
              <w:snapToGrid w:val="0"/>
              <w:jc w:val="center"/>
              <w:rPr>
                <w:rFonts w:hint="eastAsia"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89" w:type="dxa"/>
            <w:vMerge w:val="restart"/>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工程项目可行性研究和工程经济分析概述</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可行性研究报告的概念、作用、内容。</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1489" w:type="dxa"/>
            <w:vMerge w:val="continue"/>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工程经济分析的原则。</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489" w:type="dxa"/>
            <w:vMerge w:val="restart"/>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r>
              <w:rPr>
                <w:rFonts w:asciiTheme="minorEastAsia" w:hAnsiTheme="minorEastAsia" w:eastAsiaTheme="minorEastAsia"/>
                <w:color w:val="000000" w:themeColor="text1"/>
                <w:sz w:val="21"/>
                <w:szCs w:val="21"/>
                <w:highlight w:val="none"/>
                <w14:textFill>
                  <w14:solidFill>
                    <w14:schemeClr w14:val="tx1"/>
                  </w14:solidFill>
                </w14:textFill>
              </w:rPr>
              <w:t>资金的时间价值与等值计算</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利息计算；名义利率与实际利率</w:t>
            </w:r>
            <w:r>
              <w:rPr>
                <w:rFonts w:asciiTheme="minorEastAsia" w:hAnsiTheme="minorEastAsia" w:eastAsiaTheme="minorEastAsia"/>
                <w:color w:val="000000" w:themeColor="text1"/>
                <w:sz w:val="21"/>
                <w:szCs w:val="21"/>
                <w:highlight w:val="none"/>
                <w14:textFill>
                  <w14:solidFill>
                    <w14:schemeClr w14:val="tx1"/>
                  </w14:solidFill>
                </w14:textFill>
              </w:rPr>
              <w:t>。</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69" w:hRule="atLeast"/>
          <w:jc w:val="center"/>
        </w:trPr>
        <w:tc>
          <w:tcPr>
            <w:tcW w:w="1489" w:type="dxa"/>
            <w:vMerge w:val="continue"/>
            <w:vAlign w:val="center"/>
          </w:tcPr>
          <w:p>
            <w:pPr>
              <w:rPr>
                <w:rFonts w:asciiTheme="minorEastAsia" w:hAnsiTheme="minorEastAsia" w:eastAsiaTheme="minorEastAsia"/>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现金流量图；等值计算。</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计算</w:t>
            </w:r>
          </w:p>
        </w:tc>
        <w:tc>
          <w:tcPr>
            <w:tcW w:w="7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tc>
        <w:tc>
          <w:tcPr>
            <w:tcW w:w="678" w:type="dxa"/>
            <w:vAlign w:val="center"/>
          </w:tcPr>
          <w:p>
            <w:pPr>
              <w:snapToGrid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89" w:type="dxa"/>
            <w:vMerge w:val="restart"/>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r>
              <w:rPr>
                <w:rFonts w:asciiTheme="minorEastAsia" w:hAnsiTheme="minorEastAsia" w:eastAsiaTheme="minorEastAsia"/>
                <w:bCs/>
                <w:color w:val="000000" w:themeColor="text1"/>
                <w:sz w:val="21"/>
                <w:szCs w:val="21"/>
                <w:highlight w:val="none"/>
                <w14:textFill>
                  <w14:solidFill>
                    <w14:schemeClr w14:val="tx1"/>
                  </w14:solidFill>
                </w14:textFill>
              </w:rPr>
              <w:t>工程经济评价指标</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经济评价指标体系。</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简答</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489" w:type="dxa"/>
            <w:vMerge w:val="continue"/>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投资构成与估算；成本与费用估算；收入、利润、税费等估算。</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rFonts w:hint="default"/>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目标5</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489" w:type="dxa"/>
            <w:vMerge w:val="continue"/>
            <w:vAlign w:val="center"/>
          </w:tcPr>
          <w:p>
            <w:pPr>
              <w:jc w:val="center"/>
              <w:rPr>
                <w:rFonts w:asciiTheme="minorEastAsia" w:hAnsiTheme="minorEastAsia" w:eastAsiaTheme="minorEastAsia"/>
                <w:bCs/>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净现值、净年值、内部收益率、投资回收期等经济评价指标计算。</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计算</w:t>
            </w:r>
          </w:p>
        </w:tc>
        <w:tc>
          <w:tcPr>
            <w:tcW w:w="798" w:type="dxa"/>
            <w:vAlign w:val="center"/>
          </w:tcPr>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color w:val="000000" w:themeColor="text1"/>
                <w:sz w:val="21"/>
                <w:szCs w:val="21"/>
                <w:highlight w:val="none"/>
                <w14:textFill>
                  <w14:solidFill>
                    <w14:schemeClr w14:val="tx1"/>
                  </w14:solidFill>
                </w14:textFill>
              </w:rPr>
              <w:t>1</w:t>
            </w:r>
          </w:p>
          <w:p>
            <w:pP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目标4</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r>
              <w:rPr>
                <w:rFonts w:hint="eastAsia"/>
                <w:color w:val="000000" w:themeColor="text1"/>
                <w:sz w:val="21"/>
                <w:szCs w:val="21"/>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工程项目方案经济评价</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独立型方案经济评价；互斥型方案经济评价。</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计算</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2</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rFonts w:hint="default" w:eastAsia="宋体"/>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89" w:type="dxa"/>
            <w:vMerge w:val="restart"/>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工程项目风险与不确定性分析</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线性盈亏平衡分析。</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计算</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489" w:type="dxa"/>
            <w:vMerge w:val="continue"/>
            <w:vAlign w:val="center"/>
          </w:tcPr>
          <w:p>
            <w:pPr>
              <w:jc w:val="center"/>
              <w:rPr>
                <w:bCs/>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概率分析。</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489" w:type="dxa"/>
            <w:vMerge w:val="continue"/>
            <w:vAlign w:val="center"/>
          </w:tcPr>
          <w:p>
            <w:pPr>
              <w:jc w:val="center"/>
              <w:rPr>
                <w:bCs/>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敏感性分析。</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1489" w:type="dxa"/>
            <w:vMerge w:val="restart"/>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价值工程</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价值含义、寿命周期成本、价值工程的特点、提高产品价值的途径。</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79" w:hRule="atLeast"/>
          <w:jc w:val="center"/>
        </w:trPr>
        <w:tc>
          <w:tcPr>
            <w:tcW w:w="1489" w:type="dxa"/>
            <w:vMerge w:val="continue"/>
            <w:vAlign w:val="center"/>
          </w:tcPr>
          <w:p>
            <w:pPr>
              <w:jc w:val="center"/>
              <w:rPr>
                <w:bCs/>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价值工程的工作程序。</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简答</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89" w:type="dxa"/>
            <w:vMerge w:val="continue"/>
            <w:vAlign w:val="center"/>
          </w:tcPr>
          <w:p>
            <w:pPr>
              <w:jc w:val="center"/>
              <w:rPr>
                <w:bCs/>
                <w:color w:val="000000" w:themeColor="text1"/>
                <w:sz w:val="21"/>
                <w:szCs w:val="21"/>
                <w:highlight w:val="none"/>
                <w14:textFill>
                  <w14:solidFill>
                    <w14:schemeClr w14:val="tx1"/>
                  </w14:solidFill>
                </w14:textFill>
              </w:rPr>
            </w:pPr>
          </w:p>
        </w:tc>
        <w:tc>
          <w:tcPr>
            <w:tcW w:w="4760" w:type="dxa"/>
            <w:vAlign w:val="center"/>
          </w:tcPr>
          <w:p>
            <w:pPr>
              <w:snapToGrid w:val="0"/>
              <w:ind w:left="181"/>
              <w:jc w:val="both"/>
              <w:rPr>
                <w:rFonts w:asciiTheme="minorEastAsia" w:hAnsiTheme="minorEastAsia" w:eastAsia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选择对象的方法；功能分析与评价。</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简答</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计算</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489" w:type="dxa"/>
            <w:vAlign w:val="center"/>
          </w:tcPr>
          <w:p>
            <w:pPr>
              <w:jc w:val="center"/>
              <w:rPr>
                <w:bCs/>
                <w:color w:val="000000" w:themeColor="text1"/>
                <w:sz w:val="21"/>
                <w:szCs w:val="21"/>
                <w:highlight w:val="none"/>
                <w14:textFill>
                  <w14:solidFill>
                    <w14:schemeClr w14:val="tx1"/>
                  </w14:solidFill>
                </w14:textFill>
              </w:rPr>
            </w:pPr>
            <w:r>
              <w:rPr>
                <w:bCs/>
                <w:color w:val="000000" w:themeColor="text1"/>
                <w:sz w:val="21"/>
                <w:szCs w:val="21"/>
                <w:highlight w:val="none"/>
                <w14:textFill>
                  <w14:solidFill>
                    <w14:schemeClr w14:val="tx1"/>
                  </w14:solidFill>
                </w14:textFill>
              </w:rPr>
              <w:t>工程项目财务评价</w:t>
            </w:r>
          </w:p>
        </w:tc>
        <w:tc>
          <w:tcPr>
            <w:tcW w:w="4760" w:type="dxa"/>
            <w:vAlign w:val="center"/>
          </w:tcPr>
          <w:p>
            <w:pPr>
              <w:snapToGrid w:val="0"/>
              <w:ind w:left="181"/>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olor w:val="000000" w:themeColor="text1"/>
                <w:sz w:val="21"/>
                <w:szCs w:val="21"/>
                <w:highlight w:val="none"/>
                <w14:textFill>
                  <w14:solidFill>
                    <w14:schemeClr w14:val="tx1"/>
                  </w14:solidFill>
                </w14:textFill>
              </w:rPr>
              <w:t>财务评价的概念；财务评价的内容与步骤。</w:t>
            </w:r>
          </w:p>
        </w:tc>
        <w:tc>
          <w:tcPr>
            <w:tcW w:w="1171"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选择</w:t>
            </w:r>
            <w:r>
              <w:rPr>
                <w:rFonts w:hint="eastAsia"/>
                <w:color w:val="000000" w:themeColor="text1"/>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填空</w:t>
            </w:r>
          </w:p>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名词解释</w:t>
            </w:r>
          </w:p>
        </w:tc>
        <w:tc>
          <w:tcPr>
            <w:tcW w:w="798" w:type="dxa"/>
            <w:vAlign w:val="center"/>
          </w:tcPr>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1</w:t>
            </w:r>
          </w:p>
          <w:p>
            <w:pPr>
              <w:jc w:val="both"/>
              <w:rPr>
                <w:rFonts w:hint="eastAsia"/>
                <w:color w:val="000000" w:themeColor="text1"/>
                <w:sz w:val="21"/>
                <w:szCs w:val="21"/>
                <w:highlight w:val="none"/>
                <w:lang w:val="en-US"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2</w:t>
            </w:r>
          </w:p>
          <w:p>
            <w:pPr>
              <w:rPr>
                <w:rFonts w:hint="eastAsia" w:eastAsia="宋体"/>
                <w:color w:val="000000" w:themeColor="text1"/>
                <w:sz w:val="21"/>
                <w:szCs w:val="21"/>
                <w:highlight w:val="none"/>
                <w:lang w:eastAsia="zh-CN"/>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3</w:t>
            </w:r>
          </w:p>
          <w:p>
            <w:pP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目标</w:t>
            </w:r>
            <w:r>
              <w:rPr>
                <w:rFonts w:hint="eastAsia"/>
                <w:color w:val="000000" w:themeColor="text1"/>
                <w:sz w:val="21"/>
                <w:szCs w:val="21"/>
                <w:highlight w:val="none"/>
                <w:lang w:val="en-US" w:eastAsia="zh-CN"/>
                <w14:textFill>
                  <w14:solidFill>
                    <w14:schemeClr w14:val="tx1"/>
                  </w14:solidFill>
                </w14:textFill>
              </w:rPr>
              <w:t>4</w:t>
            </w:r>
          </w:p>
        </w:tc>
        <w:tc>
          <w:tcPr>
            <w:tcW w:w="678"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4</w:t>
            </w:r>
          </w:p>
        </w:tc>
      </w:tr>
    </w:tbl>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cs="Times New Roman" w:asciiTheme="minorEastAsia" w:hAnsiTheme="minorEastAsia" w:eastAsiaTheme="minorEastAsia"/>
          <w:color w:val="000000" w:themeColor="text1"/>
          <w:sz w:val="21"/>
          <w:szCs w:val="21"/>
          <w:highlight w:val="none"/>
          <w14:textFill>
            <w14:solidFill>
              <w14:schemeClr w14:val="tx1"/>
            </w14:solidFill>
          </w14:textFill>
        </w:rPr>
        <w:t>注：教学知识模块考核分值可在</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w:t>
      </w:r>
      <w:r>
        <w:rPr>
          <w:rFonts w:cs="Times New Roman" w:asciiTheme="minorEastAsia" w:hAnsiTheme="minorEastAsia" w:eastAsiaTheme="minorEastAsia"/>
          <w:color w:val="000000" w:themeColor="text1"/>
          <w:sz w:val="21"/>
          <w:szCs w:val="21"/>
          <w:highlight w:val="none"/>
          <w14:textFill>
            <w14:solidFill>
              <w14:schemeClr w14:val="tx1"/>
            </w14:solidFill>
          </w14:textFill>
        </w:rPr>
        <w:t>0%内浮动。</w:t>
      </w:r>
    </w:p>
    <w:p>
      <w:pPr>
        <w:rPr>
          <w:rFonts w:cs="Times New Roman" w:asciiTheme="minorEastAsia" w:hAnsiTheme="minorEastAsia" w:eastAsiaTheme="minorEastAsia"/>
          <w:color w:val="000000" w:themeColor="text1"/>
          <w:sz w:val="21"/>
          <w:szCs w:val="21"/>
          <w:highlight w:val="none"/>
          <w14:textFill>
            <w14:solidFill>
              <w14:schemeClr w14:val="tx1"/>
            </w14:solidFill>
          </w14:textFill>
        </w:rPr>
      </w:pPr>
    </w:p>
    <w:p>
      <w:pPr>
        <w:ind w:firstLine="422" w:firstLineChars="150"/>
        <w:rPr>
          <w:rFonts w:hint="eastAsia"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六、教学安排及要求</w:t>
      </w:r>
    </w:p>
    <w:tbl>
      <w:tblPr>
        <w:tblStyle w:val="5"/>
        <w:tblpPr w:leftFromText="180" w:rightFromText="180" w:vertAnchor="text" w:horzAnchor="margin" w:tblpY="465"/>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09"/>
        <w:gridCol w:w="5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816" w:type="dxa"/>
            <w:vAlign w:val="center"/>
          </w:tcPr>
          <w:p>
            <w:pPr>
              <w:snapToGrid w:val="0"/>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序号</w:t>
            </w:r>
          </w:p>
        </w:tc>
        <w:tc>
          <w:tcPr>
            <w:tcW w:w="1609" w:type="dxa"/>
            <w:vAlign w:val="center"/>
          </w:tcPr>
          <w:p>
            <w:pPr>
              <w:snapToGrid w:val="0"/>
              <w:jc w:val="center"/>
              <w:rPr>
                <w:b/>
                <w:color w:val="000000" w:themeColor="text1"/>
                <w:sz w:val="21"/>
                <w:szCs w:val="21"/>
                <w:highlight w:val="none"/>
                <w14:textFill>
                  <w14:solidFill>
                    <w14:schemeClr w14:val="tx1"/>
                  </w14:solidFill>
                </w14:textFill>
              </w:rPr>
            </w:pPr>
            <w:r>
              <w:rPr>
                <w:rFonts w:hint="eastAsia"/>
                <w:b/>
                <w:color w:val="000000" w:themeColor="text1"/>
                <w:sz w:val="21"/>
                <w:szCs w:val="21"/>
                <w:highlight w:val="none"/>
                <w14:textFill>
                  <w14:solidFill>
                    <w14:schemeClr w14:val="tx1"/>
                  </w14:solidFill>
                </w14:textFill>
              </w:rPr>
              <w:t>教学安排事项</w:t>
            </w:r>
          </w:p>
        </w:tc>
        <w:tc>
          <w:tcPr>
            <w:tcW w:w="5857" w:type="dxa"/>
            <w:vAlign w:val="center"/>
          </w:tcPr>
          <w:p>
            <w:pPr>
              <w:ind w:firstLine="422" w:firstLineChars="200"/>
              <w:jc w:val="center"/>
              <w:rPr>
                <w:rFonts w:cs="Times New Roman" w:asciiTheme="minorEastAsia" w:hAnsiTheme="minorEastAsia" w:eastAsiaTheme="minorEastAsia"/>
                <w:b/>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b/>
                <w:color w:val="000000" w:themeColor="text1"/>
                <w:sz w:val="21"/>
                <w:szCs w:val="21"/>
                <w:highlight w:val="none"/>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816"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1</w:t>
            </w:r>
          </w:p>
        </w:tc>
        <w:tc>
          <w:tcPr>
            <w:tcW w:w="1609"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授课教师</w:t>
            </w:r>
          </w:p>
        </w:tc>
        <w:tc>
          <w:tcPr>
            <w:tcW w:w="5857" w:type="dxa"/>
            <w:vAlign w:val="center"/>
          </w:tcPr>
          <w:p>
            <w:pPr>
              <w:jc w:val="both"/>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职称：中级及以上     学历（位）：研究生（硕士）及以上</w:t>
            </w:r>
          </w:p>
          <w:p>
            <w:pPr>
              <w:jc w:val="both"/>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其他：无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816"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2</w:t>
            </w:r>
          </w:p>
        </w:tc>
        <w:tc>
          <w:tcPr>
            <w:tcW w:w="1609"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授课地点</w:t>
            </w:r>
          </w:p>
        </w:tc>
        <w:tc>
          <w:tcPr>
            <w:tcW w:w="5857" w:type="dxa"/>
            <w:vAlign w:val="center"/>
          </w:tcPr>
          <w:p>
            <w:pPr>
              <w:jc w:val="both"/>
              <w:rPr>
                <w:rFonts w:ascii="Times New Roman" w:hAnsi="Times New Roman" w:cs="Times New Roman" w:eastAsiaTheme="minorEastAsia"/>
                <w:color w:val="000000" w:themeColor="text1"/>
                <w:sz w:val="21"/>
                <w:szCs w:val="21"/>
                <w:highlight w:val="none"/>
                <w14:textFill>
                  <w14:solidFill>
                    <w14:schemeClr w14:val="tx1"/>
                  </w14:solidFill>
                </w14:textFill>
              </w:rPr>
            </w:pPr>
            <w:r>
              <w:rPr>
                <w:rFonts w:ascii="Times New Roman" w:hAnsi="Times New Roman" w:cs="Times New Roman" w:eastAsiaTheme="minorEastAsia"/>
                <w:color w:val="000000" w:themeColor="text1"/>
                <w:sz w:val="21"/>
                <w:szCs w:val="21"/>
                <w:highlight w:val="none"/>
                <w14:textFill>
                  <w14:solidFill>
                    <w14:schemeClr w14:val="tx1"/>
                  </w14:solidFill>
                </w14:textFill>
              </w:rPr>
              <w:sym w:font="Wingdings 2" w:char="0052"/>
            </w:r>
            <w:r>
              <w:rPr>
                <w:rFonts w:ascii="Times New Roman" w:hAnsi="Times New Roman" w:cs="Times New Roman" w:eastAsiaTheme="minorEastAsia"/>
                <w:color w:val="000000" w:themeColor="text1"/>
                <w:sz w:val="21"/>
                <w:szCs w:val="21"/>
                <w:highlight w:val="none"/>
                <w14:textFill>
                  <w14:solidFill>
                    <w14:schemeClr w14:val="tx1"/>
                  </w14:solidFill>
                </w14:textFill>
              </w:rPr>
              <w:t xml:space="preserve">教室             </w:t>
            </w:r>
            <w:r>
              <w:rPr>
                <w:rFonts w:ascii="Times New Roman" w:hAnsi="Times New Roman" w:cs="Times New Roman" w:eastAsiaTheme="minorEastAsia"/>
                <w:color w:val="000000" w:themeColor="text1"/>
                <w:sz w:val="21"/>
                <w:szCs w:val="21"/>
                <w:highlight w:val="none"/>
                <w14:textFill>
                  <w14:solidFill>
                    <w14:schemeClr w14:val="tx1"/>
                  </w14:solidFill>
                </w14:textFill>
              </w:rPr>
              <w:sym w:font="Wingdings 2" w:char="00A3"/>
            </w:r>
            <w:r>
              <w:rPr>
                <w:rFonts w:ascii="Times New Roman" w:hAnsi="Times New Roman" w:cs="Times New Roman" w:eastAsiaTheme="minorEastAsia"/>
                <w:color w:val="000000" w:themeColor="text1"/>
                <w:sz w:val="21"/>
                <w:szCs w:val="21"/>
                <w:highlight w:val="none"/>
                <w14:textFill>
                  <w14:solidFill>
                    <w14:schemeClr w14:val="tx1"/>
                  </w14:solidFill>
                </w14:textFill>
              </w:rPr>
              <w:t xml:space="preserve">实验室         </w:t>
            </w:r>
            <w:r>
              <w:rPr>
                <w:rFonts w:ascii="Times New Roman" w:hAnsi="Times New Roman" w:cs="Times New Roman" w:eastAsiaTheme="minorEastAsia"/>
                <w:color w:val="000000" w:themeColor="text1"/>
                <w:sz w:val="21"/>
                <w:szCs w:val="21"/>
                <w:highlight w:val="none"/>
                <w14:textFill>
                  <w14:solidFill>
                    <w14:schemeClr w14:val="tx1"/>
                  </w14:solidFill>
                </w14:textFill>
              </w:rPr>
              <w:sym w:font="Wingdings 2" w:char="00A3"/>
            </w:r>
            <w:r>
              <w:rPr>
                <w:rFonts w:ascii="Times New Roman" w:hAnsi="Times New Roman" w:cs="Times New Roman" w:eastAsiaTheme="minorEastAsia"/>
                <w:color w:val="000000" w:themeColor="text1"/>
                <w:sz w:val="21"/>
                <w:szCs w:val="21"/>
                <w:highlight w:val="none"/>
                <w14:textFill>
                  <w14:solidFill>
                    <w14:schemeClr w14:val="tx1"/>
                  </w14:solidFill>
                </w14:textFill>
              </w:rPr>
              <w:t xml:space="preserve">室外场地  </w:t>
            </w:r>
          </w:p>
          <w:p>
            <w:pPr>
              <w:jc w:val="both"/>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ascii="Times New Roman" w:hAnsi="Times New Roman" w:cs="Times New Roman" w:eastAsiaTheme="minorEastAsia"/>
                <w:color w:val="000000" w:themeColor="text1"/>
                <w:sz w:val="21"/>
                <w:szCs w:val="21"/>
                <w:highlight w:val="none"/>
                <w14:textFill>
                  <w14:solidFill>
                    <w14:schemeClr w14:val="tx1"/>
                  </w14:solidFill>
                </w14:textFill>
              </w:rPr>
              <w:sym w:font="Wingdings 2" w:char="00A3"/>
            </w:r>
            <w:r>
              <w:rPr>
                <w:rFonts w:ascii="Times New Roman" w:hAnsi="Times New Roman" w:cs="Times New Roman" w:eastAsiaTheme="minorEastAsia"/>
                <w:color w:val="000000" w:themeColor="text1"/>
                <w:sz w:val="21"/>
                <w:szCs w:val="21"/>
                <w:highlight w:val="none"/>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16" w:type="dxa"/>
            <w:vAlign w:val="center"/>
          </w:tcPr>
          <w:p>
            <w:pPr>
              <w:snapToGrid w:val="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3</w:t>
            </w:r>
          </w:p>
        </w:tc>
        <w:tc>
          <w:tcPr>
            <w:tcW w:w="1609" w:type="dxa"/>
            <w:vAlign w:val="center"/>
          </w:tcPr>
          <w:p>
            <w:pPr>
              <w:snapToGrid w:val="0"/>
              <w:jc w:val="center"/>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学生辅导</w:t>
            </w:r>
          </w:p>
        </w:tc>
        <w:tc>
          <w:tcPr>
            <w:tcW w:w="5857" w:type="dxa"/>
            <w:vAlign w:val="center"/>
          </w:tcPr>
          <w:p>
            <w:pPr>
              <w:adjustRightInd w:val="0"/>
              <w:snapToGrid w:val="0"/>
              <w:jc w:val="both"/>
              <w:rPr>
                <w:rFonts w:cs="Times New Roman"/>
                <w:color w:val="000000" w:themeColor="text1"/>
                <w:sz w:val="21"/>
                <w:szCs w:val="21"/>
                <w:highlight w:val="none"/>
                <w:lang w:val="en-US" w:bidi="ar-SA"/>
                <w14:textFill>
                  <w14:solidFill>
                    <w14:schemeClr w14:val="tx1"/>
                  </w14:solidFill>
                </w14:textFill>
              </w:rPr>
            </w:pPr>
            <w:r>
              <w:rPr>
                <w:rFonts w:hint="eastAsia" w:cs="Times New Roman"/>
                <w:color w:val="000000" w:themeColor="text1"/>
                <w:sz w:val="21"/>
                <w:szCs w:val="21"/>
                <w:highlight w:val="none"/>
                <w:lang w:val="en-US" w:bidi="ar-SA"/>
                <w14:textFill>
                  <w14:solidFill>
                    <w14:schemeClr w14:val="tx1"/>
                  </w14:solidFill>
                </w14:textFill>
              </w:rPr>
              <w:t>线上方式及时间安排：线上方式可以通过企业微信、微信、超星学习通，还可以通过短信、电话；时间根据授课情况由授课教师自行确定</w:t>
            </w:r>
          </w:p>
          <w:p>
            <w:pPr>
              <w:jc w:val="both"/>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color w:val="000000" w:themeColor="text1"/>
                <w:sz w:val="21"/>
                <w:szCs w:val="21"/>
                <w:highlight w:val="none"/>
                <w:lang w:val="en-US" w:bidi="ar-SA"/>
                <w14:textFill>
                  <w14:solidFill>
                    <w14:schemeClr w14:val="tx1"/>
                  </w14:solidFill>
                </w14:textFill>
              </w:rPr>
              <w:t>线下地点及时间安排：线下地点为教室、授课教师办公室；时间根据授课情况由授课教师自行确定</w:t>
            </w:r>
          </w:p>
        </w:tc>
      </w:tr>
    </w:tbl>
    <w:p>
      <w:pPr>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七、选用教材</w:t>
      </w:r>
    </w:p>
    <w:p>
      <w:pPr>
        <w:spacing w:line="360" w:lineRule="auto"/>
        <w:ind w:firstLine="420" w:firstLineChars="200"/>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[1]刘云月</w:t>
      </w:r>
      <w:r>
        <w:rPr>
          <w:rFonts w:hint="eastAsia" w:cs="Times New Roman" w:asciiTheme="minorEastAsia" w:hAnsiTheme="minorEastAsia" w:eastAsiaTheme="minorEastAsia"/>
          <w:color w:val="000000" w:themeColor="text1"/>
          <w:sz w:val="21"/>
          <w:szCs w:val="21"/>
          <w:highlight w:val="none"/>
          <w:lang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马纯杰.建筑经济（第二版）</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北京：中国建筑工业出版社,</w:t>
      </w:r>
      <w:r>
        <w:rPr>
          <w:color w:val="000000" w:themeColor="text1"/>
          <w:kern w:val="2"/>
          <w:sz w:val="21"/>
          <w:szCs w:val="21"/>
          <w:highlight w:val="none"/>
          <w14:textFill>
            <w14:solidFill>
              <w14:schemeClr w14:val="tx1"/>
            </w14:solidFill>
          </w14:textFill>
        </w:rPr>
        <w:t>202</w:t>
      </w:r>
      <w:r>
        <w:rPr>
          <w:rFonts w:hint="eastAsia"/>
          <w:color w:val="000000" w:themeColor="text1"/>
          <w:kern w:val="2"/>
          <w:sz w:val="21"/>
          <w:szCs w:val="21"/>
          <w:highlight w:val="none"/>
          <w:lang w:val="en-US" w:eastAsia="zh-CN"/>
          <w14:textFill>
            <w14:solidFill>
              <w14:schemeClr w14:val="tx1"/>
            </w14:solidFill>
          </w14:textFill>
        </w:rPr>
        <w:t>1</w:t>
      </w:r>
      <w:r>
        <w:rPr>
          <w:color w:val="000000" w:themeColor="text1"/>
          <w:kern w:val="2"/>
          <w:sz w:val="21"/>
          <w:szCs w:val="21"/>
          <w:highlight w:val="none"/>
          <w14:textFill>
            <w14:solidFill>
              <w14:schemeClr w14:val="tx1"/>
            </w14:solidFill>
          </w14:textFill>
        </w:rPr>
        <w:t>年</w:t>
      </w:r>
      <w:r>
        <w:rPr>
          <w:rFonts w:hint="eastAsia"/>
          <w:color w:val="000000" w:themeColor="text1"/>
          <w:kern w:val="2"/>
          <w:sz w:val="21"/>
          <w:szCs w:val="21"/>
          <w:highlight w:val="none"/>
          <w:lang w:val="en-US" w:eastAsia="zh-CN"/>
          <w14:textFill>
            <w14:solidFill>
              <w14:schemeClr w14:val="tx1"/>
            </w14:solidFill>
          </w14:textFill>
        </w:rPr>
        <w:t>5</w:t>
      </w:r>
      <w:r>
        <w:rPr>
          <w:rFonts w:hint="eastAsia"/>
          <w:color w:val="000000" w:themeColor="text1"/>
          <w:kern w:val="2"/>
          <w:sz w:val="21"/>
          <w:szCs w:val="21"/>
          <w:highlight w:val="none"/>
          <w14:textFill>
            <w14:solidFill>
              <w14:schemeClr w14:val="tx1"/>
            </w14:solidFill>
          </w14:textFill>
        </w:rPr>
        <w:t>月.</w:t>
      </w:r>
    </w:p>
    <w:p>
      <w:pPr>
        <w:spacing w:line="360" w:lineRule="auto"/>
        <w:ind w:firstLine="420" w:firstLineChars="200"/>
        <w:rPr>
          <w:rFonts w:hint="eastAsia"/>
          <w:color w:val="000000" w:themeColor="text1"/>
          <w:kern w:val="2"/>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w:t>
      </w:r>
      <w:r>
        <w:rPr>
          <w:rFonts w:hint="eastAsia"/>
          <w:color w:val="000000" w:themeColor="text1"/>
          <w:kern w:val="2"/>
          <w:sz w:val="21"/>
          <w:szCs w:val="21"/>
          <w:highlight w:val="none"/>
          <w14:textFill>
            <w14:solidFill>
              <w14:schemeClr w14:val="tx1"/>
            </w14:solidFill>
          </w14:textFill>
        </w:rPr>
        <w:t>王艳丽,李长花,段宗志.工程经济学（第2版）</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武汉：武汉大学出版社,20</w:t>
      </w:r>
      <w:r>
        <w:rPr>
          <w:color w:val="000000" w:themeColor="text1"/>
          <w:kern w:val="2"/>
          <w:sz w:val="21"/>
          <w:szCs w:val="21"/>
          <w:highlight w:val="none"/>
          <w14:textFill>
            <w14:solidFill>
              <w14:schemeClr w14:val="tx1"/>
            </w14:solidFill>
          </w14:textFill>
        </w:rPr>
        <w:t>21年7</w:t>
      </w:r>
      <w:r>
        <w:rPr>
          <w:rFonts w:hint="eastAsia"/>
          <w:color w:val="000000" w:themeColor="text1"/>
          <w:kern w:val="2"/>
          <w:sz w:val="21"/>
          <w:szCs w:val="21"/>
          <w:highlight w:val="none"/>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]刘晓君</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张炜</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李玲燕 .《工程经济学》（第</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四</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版）[</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北京：中国建筑工业出版社,</w:t>
      </w:r>
      <w:r>
        <w:rPr>
          <w:color w:val="000000" w:themeColor="text1"/>
          <w:kern w:val="2"/>
          <w:sz w:val="21"/>
          <w:szCs w:val="21"/>
          <w:highlight w:val="none"/>
          <w14:textFill>
            <w14:solidFill>
              <w14:schemeClr w14:val="tx1"/>
            </w14:solidFill>
          </w14:textFill>
        </w:rPr>
        <w:t>2020年</w:t>
      </w:r>
      <w:r>
        <w:rPr>
          <w:rFonts w:hint="eastAsia"/>
          <w:color w:val="000000" w:themeColor="text1"/>
          <w:kern w:val="2"/>
          <w:sz w:val="21"/>
          <w:szCs w:val="21"/>
          <w:highlight w:val="none"/>
          <w14:textFill>
            <w14:solidFill>
              <w14:schemeClr w14:val="tx1"/>
            </w14:solidFill>
          </w14:textFill>
        </w:rPr>
        <w:t>9月.</w:t>
      </w:r>
    </w:p>
    <w:p>
      <w:pPr>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八、参考资料</w:t>
      </w:r>
    </w:p>
    <w:p>
      <w:pPr>
        <w:spacing w:line="360" w:lineRule="auto"/>
        <w:ind w:firstLine="420" w:firstLineChars="200"/>
        <w:rPr>
          <w:rFonts w:hint="default"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黄如宝，孙继德.建筑经济学</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北京：中国建筑工业出版社,</w:t>
      </w:r>
      <w:r>
        <w:rPr>
          <w:color w:val="000000" w:themeColor="text1"/>
          <w:kern w:val="2"/>
          <w:sz w:val="21"/>
          <w:szCs w:val="21"/>
          <w:highlight w:val="none"/>
          <w14:textFill>
            <w14:solidFill>
              <w14:schemeClr w14:val="tx1"/>
            </w14:solidFill>
          </w14:textFill>
        </w:rPr>
        <w:t>202</w:t>
      </w:r>
      <w:r>
        <w:rPr>
          <w:rFonts w:hint="eastAsia"/>
          <w:color w:val="000000" w:themeColor="text1"/>
          <w:kern w:val="2"/>
          <w:sz w:val="21"/>
          <w:szCs w:val="21"/>
          <w:highlight w:val="none"/>
          <w:lang w:val="en-US" w:eastAsia="zh-CN"/>
          <w14:textFill>
            <w14:solidFill>
              <w14:schemeClr w14:val="tx1"/>
            </w14:solidFill>
          </w14:textFill>
        </w:rPr>
        <w:t>0</w:t>
      </w:r>
      <w:r>
        <w:rPr>
          <w:color w:val="000000" w:themeColor="text1"/>
          <w:kern w:val="2"/>
          <w:sz w:val="21"/>
          <w:szCs w:val="21"/>
          <w:highlight w:val="none"/>
          <w14:textFill>
            <w14:solidFill>
              <w14:schemeClr w14:val="tx1"/>
            </w14:solidFill>
          </w14:textFill>
        </w:rPr>
        <w:t>年</w:t>
      </w:r>
      <w:r>
        <w:rPr>
          <w:rFonts w:hint="eastAsia"/>
          <w:color w:val="000000" w:themeColor="text1"/>
          <w:kern w:val="2"/>
          <w:sz w:val="21"/>
          <w:szCs w:val="21"/>
          <w:highlight w:val="none"/>
          <w:lang w:val="en-US" w:eastAsia="zh-CN"/>
          <w14:textFill>
            <w14:solidFill>
              <w14:schemeClr w14:val="tx1"/>
            </w14:solidFill>
          </w14:textFill>
        </w:rPr>
        <w:t>10</w:t>
      </w:r>
      <w:r>
        <w:rPr>
          <w:rFonts w:hint="eastAsia"/>
          <w:color w:val="000000" w:themeColor="text1"/>
          <w:kern w:val="2"/>
          <w:sz w:val="21"/>
          <w:szCs w:val="21"/>
          <w:highlight w:val="none"/>
          <w14:textFill>
            <w14:solidFill>
              <w14:schemeClr w14:val="tx1"/>
            </w14:solidFill>
          </w14:textFill>
        </w:rPr>
        <w:t>月.</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w:t>
      </w:r>
      <w:r>
        <w:rPr>
          <w:rFonts w:hint="eastAsia"/>
          <w:color w:val="000000" w:themeColor="text1"/>
          <w:sz w:val="21"/>
          <w:szCs w:val="21"/>
          <w:highlight w:val="none"/>
          <w14:textFill>
            <w14:solidFill>
              <w14:schemeClr w14:val="tx1"/>
            </w14:solidFill>
          </w14:textFill>
        </w:rPr>
        <w:t>本书编写组.</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《建设项目经济评价方法与参数》（第三版）[</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北京：</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中国计划出版社，</w:t>
      </w:r>
      <w:r>
        <w:rPr>
          <w:rFonts w:cs="Times New Roman" w:asciiTheme="minorEastAsia" w:hAnsiTheme="minorEastAsia" w:eastAsiaTheme="minorEastAsia"/>
          <w:color w:val="000000" w:themeColor="text1"/>
          <w:sz w:val="21"/>
          <w:szCs w:val="21"/>
          <w:highlight w:val="none"/>
          <w14:textFill>
            <w14:solidFill>
              <w14:schemeClr w14:val="tx1"/>
            </w14:solidFill>
          </w14:textFill>
        </w:rPr>
        <w:t>2006年</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8月</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ind w:firstLine="420" w:firstLineChars="200"/>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]全国一级建造师执业资格考试用书编写委员会编</w:t>
      </w:r>
      <w:r>
        <w:rPr>
          <w:rFonts w:cs="Times New Roman" w:asciiTheme="minorEastAsia" w:hAnsiTheme="minorEastAsia" w:eastAsiaTheme="minorEastAsia"/>
          <w:color w:val="000000" w:themeColor="text1"/>
          <w:sz w:val="21"/>
          <w:szCs w:val="21"/>
          <w:highlight w:val="none"/>
          <w14:textFill>
            <w14:solidFill>
              <w14:schemeClr w14:val="tx1"/>
            </w14:solidFill>
          </w14:textFill>
        </w:rPr>
        <w:t>.《建筑工程经济》.</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北京：</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中国计划出版社,2</w:t>
      </w:r>
      <w:r>
        <w:rPr>
          <w:rFonts w:cs="Times New Roman" w:asciiTheme="minorEastAsia" w:hAnsiTheme="minorEastAsia" w:eastAsiaTheme="minorEastAsia"/>
          <w:color w:val="000000" w:themeColor="text1"/>
          <w:sz w:val="21"/>
          <w:szCs w:val="21"/>
          <w:highlight w:val="none"/>
          <w14:textFill>
            <w14:solidFill>
              <w14:schemeClr w14:val="tx1"/>
            </w14:solidFill>
          </w14:textFill>
        </w:rPr>
        <w:t>02</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3</w:t>
      </w:r>
      <w:r>
        <w:rPr>
          <w:rFonts w:cs="Times New Roman" w:asciiTheme="minorEastAsia" w:hAnsiTheme="minorEastAsia" w:eastAsiaTheme="minorEastAsia"/>
          <w:color w:val="000000" w:themeColor="text1"/>
          <w:sz w:val="21"/>
          <w:szCs w:val="21"/>
          <w:highlight w:val="none"/>
          <w14:textFill>
            <w14:solidFill>
              <w14:schemeClr w14:val="tx1"/>
            </w14:solidFill>
          </w14:textFill>
        </w:rPr>
        <w:t>年</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p>
    <w:p>
      <w:pPr>
        <w:spacing w:line="360" w:lineRule="auto"/>
        <w:ind w:firstLine="420" w:firstLineChars="200"/>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]刘云月</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余剑英</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建筑经济（第三版）[</w:t>
      </w:r>
      <w:r>
        <w:rPr>
          <w:rFonts w:cs="Times New Roman" w:asciiTheme="minorEastAsia" w:hAnsiTheme="minorEastAsia" w:eastAsiaTheme="minorEastAsia"/>
          <w:color w:val="000000" w:themeColor="text1"/>
          <w:sz w:val="21"/>
          <w:szCs w:val="21"/>
          <w:highlight w:val="none"/>
          <w14:textFill>
            <w14:solidFill>
              <w14:schemeClr w14:val="tx1"/>
            </w14:solidFill>
          </w14:textFill>
        </w:rPr>
        <w:t>M].</w:t>
      </w:r>
      <w:r>
        <w:rPr>
          <w:rFonts w:hint="eastAsia"/>
          <w:color w:val="000000" w:themeColor="text1"/>
          <w:kern w:val="2"/>
          <w:sz w:val="21"/>
          <w:szCs w:val="21"/>
          <w:highlight w:val="none"/>
          <w14:textFill>
            <w14:solidFill>
              <w14:schemeClr w14:val="tx1"/>
            </w14:solidFill>
          </w14:textFill>
        </w:rPr>
        <w:t>北京：中国建筑工业出版社,</w:t>
      </w:r>
      <w:r>
        <w:rPr>
          <w:color w:val="000000" w:themeColor="text1"/>
          <w:kern w:val="2"/>
          <w:sz w:val="21"/>
          <w:szCs w:val="21"/>
          <w:highlight w:val="none"/>
          <w14:textFill>
            <w14:solidFill>
              <w14:schemeClr w14:val="tx1"/>
            </w14:solidFill>
          </w14:textFill>
        </w:rPr>
        <w:t>20</w:t>
      </w:r>
      <w:r>
        <w:rPr>
          <w:rFonts w:hint="eastAsia"/>
          <w:color w:val="000000" w:themeColor="text1"/>
          <w:kern w:val="2"/>
          <w:sz w:val="21"/>
          <w:szCs w:val="21"/>
          <w:highlight w:val="none"/>
          <w:lang w:val="en-US" w:eastAsia="zh-CN"/>
          <w14:textFill>
            <w14:solidFill>
              <w14:schemeClr w14:val="tx1"/>
            </w14:solidFill>
          </w14:textFill>
        </w:rPr>
        <w:t>18</w:t>
      </w:r>
      <w:r>
        <w:rPr>
          <w:color w:val="000000" w:themeColor="text1"/>
          <w:kern w:val="2"/>
          <w:sz w:val="21"/>
          <w:szCs w:val="21"/>
          <w:highlight w:val="none"/>
          <w14:textFill>
            <w14:solidFill>
              <w14:schemeClr w14:val="tx1"/>
            </w14:solidFill>
          </w14:textFill>
        </w:rPr>
        <w:t>年</w:t>
      </w:r>
      <w:r>
        <w:rPr>
          <w:rFonts w:hint="eastAsia"/>
          <w:color w:val="000000" w:themeColor="text1"/>
          <w:kern w:val="2"/>
          <w:sz w:val="21"/>
          <w:szCs w:val="21"/>
          <w:highlight w:val="none"/>
          <w:lang w:val="en-US" w:eastAsia="zh-CN"/>
          <w14:textFill>
            <w14:solidFill>
              <w14:schemeClr w14:val="tx1"/>
            </w14:solidFill>
          </w14:textFill>
        </w:rPr>
        <w:t>12</w:t>
      </w:r>
      <w:r>
        <w:rPr>
          <w:rFonts w:hint="eastAsia"/>
          <w:color w:val="000000" w:themeColor="text1"/>
          <w:kern w:val="2"/>
          <w:sz w:val="21"/>
          <w:szCs w:val="21"/>
          <w:highlight w:val="none"/>
          <w14:textFill>
            <w14:solidFill>
              <w14:schemeClr w14:val="tx1"/>
            </w14:solidFill>
          </w14:textFill>
        </w:rPr>
        <w:t>月.</w:t>
      </w:r>
    </w:p>
    <w:p>
      <w:pPr>
        <w:spacing w:line="360" w:lineRule="auto"/>
        <w:ind w:firstLine="420" w:firstLineChars="200"/>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]王右军.工程经济[</w:t>
      </w:r>
      <w:r>
        <w:rPr>
          <w:rFonts w:cs="Times New Roman" w:asciiTheme="minorEastAsia" w:hAnsiTheme="minorEastAsia" w:eastAsiaTheme="minorEastAsia"/>
          <w:color w:val="000000" w:themeColor="text1"/>
          <w:sz w:val="21"/>
          <w:szCs w:val="21"/>
          <w:highlight w:val="none"/>
          <w14:textFill>
            <w14:solidFill>
              <w14:schemeClr w14:val="tx1"/>
            </w14:solidFill>
          </w14:textFill>
        </w:rPr>
        <w:t>M].天津：天津科学技术出版社</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w:t>
      </w:r>
      <w:r>
        <w:rPr>
          <w:rFonts w:cs="Times New Roman" w:asciiTheme="minorEastAsia" w:hAnsiTheme="minorEastAsia" w:eastAsiaTheme="minorEastAsia"/>
          <w:color w:val="000000" w:themeColor="text1"/>
          <w:sz w:val="21"/>
          <w:szCs w:val="21"/>
          <w:highlight w:val="none"/>
          <w14:textFill>
            <w14:solidFill>
              <w14:schemeClr w14:val="tx1"/>
            </w14:solidFill>
          </w14:textFill>
        </w:rPr>
        <w:t>20</w:t>
      </w:r>
      <w:r>
        <w:rPr>
          <w:rFonts w:hint="eastAsia" w:cs="Times New Roman" w:asciiTheme="minorEastAsia" w:hAnsiTheme="minorEastAsia" w:eastAsiaTheme="minorEastAsia"/>
          <w:color w:val="000000" w:themeColor="text1"/>
          <w:sz w:val="21"/>
          <w:szCs w:val="21"/>
          <w:highlight w:val="none"/>
          <w:lang w:val="en-US" w:eastAsia="zh-CN"/>
          <w14:textFill>
            <w14:solidFill>
              <w14:schemeClr w14:val="tx1"/>
            </w14:solidFill>
          </w14:textFill>
        </w:rPr>
        <w:t>14</w:t>
      </w:r>
      <w:r>
        <w:rPr>
          <w:rFonts w:cs="Times New Roman" w:asciiTheme="minorEastAsia" w:hAnsiTheme="minorEastAsia" w:eastAsiaTheme="minorEastAsia"/>
          <w:color w:val="000000" w:themeColor="text1"/>
          <w:sz w:val="21"/>
          <w:szCs w:val="21"/>
          <w:highlight w:val="none"/>
          <w14:textFill>
            <w14:solidFill>
              <w14:schemeClr w14:val="tx1"/>
            </w14:solidFill>
          </w14:textFill>
        </w:rPr>
        <w:t>年2</w:t>
      </w: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月.</w:t>
      </w:r>
    </w:p>
    <w:p>
      <w:pPr>
        <w:spacing w:line="360" w:lineRule="auto"/>
        <w:ind w:firstLine="420" w:firstLineChars="200"/>
        <w:rPr>
          <w:rFonts w:hint="eastAsia"/>
          <w:color w:val="000000" w:themeColor="text1"/>
          <w:kern w:val="2"/>
          <w:sz w:val="21"/>
          <w:szCs w:val="21"/>
          <w:highlight w:val="none"/>
          <w:lang w:val="en-US" w:eastAsia="zh-CN"/>
          <w14:textFill>
            <w14:solidFill>
              <w14:schemeClr w14:val="tx1"/>
            </w14:solidFill>
          </w14:textFill>
        </w:rPr>
      </w:pPr>
    </w:p>
    <w:p>
      <w:pPr>
        <w:spacing w:line="360" w:lineRule="auto"/>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网络资料</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[1]《工程经济学》</w:t>
      </w:r>
      <w:r>
        <w:rPr>
          <w:rFonts w:cs="Times New Roman" w:asciiTheme="minorEastAsia" w:hAnsiTheme="minorEastAsia" w:eastAsiaTheme="minorEastAsia"/>
          <w:color w:val="000000" w:themeColor="text1"/>
          <w:sz w:val="21"/>
          <w:szCs w:val="21"/>
          <w:highlight w:val="none"/>
          <w14:textFill>
            <w14:solidFill>
              <w14:schemeClr w14:val="tx1"/>
            </w14:solidFill>
          </w14:textFill>
        </w:rPr>
        <w:t>在线开放课程https://www.icourse163.org/course/SDCJDX-1461212166</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[2]《工程经济学》</w:t>
      </w:r>
      <w:r>
        <w:rPr>
          <w:color w:val="000000" w:themeColor="text1"/>
          <w:sz w:val="21"/>
          <w:szCs w:val="21"/>
          <w:highlight w:val="none"/>
          <w14:textFill>
            <w14:solidFill>
              <w14:schemeClr w14:val="tx1"/>
            </w14:solidFill>
          </w14:textFill>
        </w:rPr>
        <w:t>在线开放课程</w:t>
      </w:r>
      <w:r>
        <w:rPr>
          <w:rFonts w:cs="Times New Roman" w:asciiTheme="minorEastAsia" w:hAnsiTheme="minorEastAsia" w:eastAsiaTheme="minorEastAsia"/>
          <w:color w:val="000000" w:themeColor="text1"/>
          <w:sz w:val="21"/>
          <w:szCs w:val="21"/>
          <w:highlight w:val="none"/>
          <w14:textFill>
            <w14:solidFill>
              <w14:schemeClr w14:val="tx1"/>
            </w14:solidFill>
          </w14:textFill>
        </w:rPr>
        <w:t>https://www.icourse163.org/course/DUT-1003043005</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[3]《工程经济学》</w:t>
      </w:r>
      <w:r>
        <w:rPr>
          <w:color w:val="000000" w:themeColor="text1"/>
          <w:sz w:val="21"/>
          <w:szCs w:val="21"/>
          <w:highlight w:val="none"/>
          <w14:textFill>
            <w14:solidFill>
              <w14:schemeClr w14:val="tx1"/>
            </w14:solidFill>
          </w14:textFill>
        </w:rPr>
        <w:t>在线开放课程</w:t>
      </w:r>
      <w:r>
        <w:rPr>
          <w:rFonts w:cs="Times New Roman" w:asciiTheme="minorEastAsia" w:hAnsiTheme="minorEastAsia" w:eastAsiaTheme="minorEastAsia"/>
          <w:color w:val="000000" w:themeColor="text1"/>
          <w:sz w:val="21"/>
          <w:szCs w:val="21"/>
          <w:highlight w:val="none"/>
          <w14:textFill>
            <w14:solidFill>
              <w14:schemeClr w14:val="tx1"/>
            </w14:solidFill>
          </w14:textFill>
        </w:rPr>
        <w:t>https://www.icourse163.org/course/SEU-1463343172</w:t>
      </w:r>
    </w:p>
    <w:p>
      <w:pPr>
        <w:spacing w:line="360" w:lineRule="auto"/>
        <w:ind w:firstLine="422" w:firstLineChars="150"/>
        <w:rPr>
          <w:rFonts w:ascii="Times New Roman" w:cs="Times New Roman"/>
          <w:b/>
          <w:color w:val="000000" w:themeColor="text1"/>
          <w:sz w:val="28"/>
          <w:szCs w:val="28"/>
          <w:highlight w:val="none"/>
          <w14:textFill>
            <w14:solidFill>
              <w14:schemeClr w14:val="tx1"/>
            </w14:solidFill>
          </w14:textFill>
        </w:rPr>
      </w:pPr>
      <w:r>
        <w:rPr>
          <w:rFonts w:hint="eastAsia" w:ascii="Times New Roman" w:cs="Times New Roman"/>
          <w:b/>
          <w:color w:val="000000" w:themeColor="text1"/>
          <w:sz w:val="28"/>
          <w:szCs w:val="28"/>
          <w:highlight w:val="none"/>
          <w14:textFill>
            <w14:solidFill>
              <w14:schemeClr w14:val="tx1"/>
            </w14:solidFill>
          </w14:textFill>
        </w:rPr>
        <w:t>其他资料</w:t>
      </w:r>
    </w:p>
    <w:p>
      <w:pPr>
        <w:spacing w:line="360" w:lineRule="auto"/>
        <w:ind w:firstLine="420" w:firstLineChars="200"/>
        <w:rPr>
          <w:rFonts w:cs="Times New Roman" w:asciiTheme="minorEastAsia" w:hAnsiTheme="minorEastAsia" w:eastAsiaTheme="minorEastAsia"/>
          <w:color w:val="000000" w:themeColor="text1"/>
          <w:sz w:val="21"/>
          <w:szCs w:val="21"/>
          <w:highlight w:val="none"/>
          <w14:textFill>
            <w14:solidFill>
              <w14:schemeClr w14:val="tx1"/>
            </w14:solidFill>
          </w14:textFill>
        </w:rPr>
      </w:pPr>
      <w:r>
        <w:rPr>
          <w:rFonts w:hint="eastAsia" w:cs="Times New Roman" w:asciiTheme="minorEastAsia" w:hAnsiTheme="minorEastAsia" w:eastAsiaTheme="minorEastAsia"/>
          <w:color w:val="000000" w:themeColor="text1"/>
          <w:sz w:val="21"/>
          <w:szCs w:val="21"/>
          <w:highlight w:val="none"/>
          <w14:textFill>
            <w14:solidFill>
              <w14:schemeClr w14:val="tx1"/>
            </w14:solidFill>
          </w14:textFill>
        </w:rPr>
        <w:t>授课教师提供的多媒体课件、习题答案等。</w:t>
      </w:r>
    </w:p>
    <w:p>
      <w:pPr>
        <w:spacing w:line="360" w:lineRule="auto"/>
        <w:ind w:firstLine="5775" w:firstLineChars="2750"/>
        <w:rPr>
          <w:bCs/>
          <w:color w:val="000000" w:themeColor="text1"/>
          <w:sz w:val="21"/>
          <w:szCs w:val="21"/>
          <w:highlight w:val="none"/>
          <w14:textFill>
            <w14:solidFill>
              <w14:schemeClr w14:val="tx1"/>
            </w14:solidFill>
          </w14:textFill>
        </w:rPr>
      </w:pPr>
    </w:p>
    <w:p>
      <w:pPr>
        <w:spacing w:line="360" w:lineRule="auto"/>
        <w:ind w:right="840" w:firstLine="4620" w:firstLineChars="2200"/>
        <w:jc w:val="right"/>
        <w:rPr>
          <w:rFonts w:hint="default" w:eastAsia="宋体"/>
          <w:bCs/>
          <w:color w:val="000000" w:themeColor="text1"/>
          <w:sz w:val="21"/>
          <w:szCs w:val="21"/>
          <w:highlight w:val="none"/>
          <w:lang w:val="en-US" w:eastAsia="zh-CN"/>
          <w14:textFill>
            <w14:solidFill>
              <w14:schemeClr w14:val="tx1"/>
            </w14:solidFill>
          </w14:textFill>
        </w:rPr>
      </w:pPr>
      <w:r>
        <w:rPr>
          <w:rFonts w:hint="eastAsia"/>
          <w:bCs/>
          <w:color w:val="000000" w:themeColor="text1"/>
          <w:sz w:val="21"/>
          <w:szCs w:val="21"/>
          <w:highlight w:val="none"/>
          <w:lang w:val="en-US" w:eastAsia="zh-CN"/>
          <w14:textFill>
            <w14:solidFill>
              <w14:schemeClr w14:val="tx1"/>
            </w14:solidFill>
          </w14:textFill>
        </w:rPr>
        <w:t xml:space="preserve">   </w:t>
      </w:r>
      <w:r>
        <w:rPr>
          <w:rFonts w:hint="eastAsia"/>
          <w:bCs/>
          <w:color w:val="000000" w:themeColor="text1"/>
          <w:sz w:val="21"/>
          <w:szCs w:val="21"/>
          <w:highlight w:val="none"/>
          <w14:textFill>
            <w14:solidFill>
              <w14:schemeClr w14:val="tx1"/>
            </w14:solidFill>
          </w14:textFill>
        </w:rPr>
        <w:t>大纲执笔人：</w:t>
      </w:r>
      <w:r>
        <w:rPr>
          <w:rFonts w:hint="eastAsia"/>
          <w:bCs/>
          <w:color w:val="000000" w:themeColor="text1"/>
          <w:sz w:val="21"/>
          <w:szCs w:val="21"/>
          <w:highlight w:val="none"/>
          <w:lang w:val="en-US" w:eastAsia="zh-CN"/>
          <w14:textFill>
            <w14:solidFill>
              <w14:schemeClr w14:val="tx1"/>
            </w14:solidFill>
          </w14:textFill>
        </w:rPr>
        <w:t>鲍丽辉、张进</w:t>
      </w:r>
    </w:p>
    <w:p>
      <w:pPr>
        <w:spacing w:line="360" w:lineRule="auto"/>
        <w:ind w:right="1050" w:firstLine="4620" w:firstLineChars="2200"/>
        <w:jc w:val="right"/>
        <w:rPr>
          <w:rFonts w:hint="eastAsia" w:eastAsia="宋体"/>
          <w:bCs/>
          <w:color w:val="000000" w:themeColor="text1"/>
          <w:sz w:val="21"/>
          <w:szCs w:val="21"/>
          <w:highlight w:val="none"/>
          <w:lang w:eastAsia="zh-CN"/>
          <w14:textFill>
            <w14:solidFill>
              <w14:schemeClr w14:val="tx1"/>
            </w14:solidFill>
          </w14:textFill>
        </w:rPr>
      </w:pPr>
      <w:r>
        <w:rPr>
          <w:rFonts w:hint="eastAsia"/>
          <w:bCs/>
          <w:color w:val="000000" w:themeColor="text1"/>
          <w:sz w:val="21"/>
          <w:szCs w:val="21"/>
          <w:highlight w:val="none"/>
          <w14:textFill>
            <w14:solidFill>
              <w14:schemeClr w14:val="tx1"/>
            </w14:solidFill>
          </w14:textFill>
        </w:rPr>
        <w:t>参与人：</w:t>
      </w:r>
      <w:r>
        <w:rPr>
          <w:rFonts w:hint="eastAsia"/>
          <w:bCs/>
          <w:color w:val="000000" w:themeColor="text1"/>
          <w:sz w:val="21"/>
          <w:szCs w:val="21"/>
          <w:highlight w:val="none"/>
          <w:lang w:val="en-US" w:eastAsia="zh-CN"/>
          <w14:textFill>
            <w14:solidFill>
              <w14:schemeClr w14:val="tx1"/>
            </w14:solidFill>
          </w14:textFill>
        </w:rPr>
        <w:t>张进</w:t>
      </w:r>
    </w:p>
    <w:p>
      <w:pPr>
        <w:spacing w:line="360" w:lineRule="auto"/>
        <w:ind w:right="210" w:firstLine="5670" w:firstLineChars="2700"/>
        <w:jc w:val="right"/>
        <w:rPr>
          <w:bCs/>
          <w:color w:val="000000" w:themeColor="text1"/>
          <w:sz w:val="21"/>
          <w:szCs w:val="21"/>
          <w:highlight w:val="none"/>
          <w14:textFill>
            <w14:solidFill>
              <w14:schemeClr w14:val="tx1"/>
            </w14:solidFill>
          </w14:textFill>
        </w:rPr>
      </w:pPr>
      <w:r>
        <w:rPr>
          <w:rFonts w:hint="eastAsia"/>
          <w:bCs/>
          <w:color w:val="000000" w:themeColor="text1"/>
          <w:sz w:val="21"/>
          <w:szCs w:val="21"/>
          <w:highlight w:val="none"/>
          <w14:textFill>
            <w14:solidFill>
              <w14:schemeClr w14:val="tx1"/>
            </w14:solidFill>
          </w14:textFill>
        </w:rPr>
        <w:t>系（教研室）主任：张进</w:t>
      </w:r>
    </w:p>
    <w:p>
      <w:pPr>
        <w:ind w:firstLine="5880" w:firstLineChars="2800"/>
        <w:rPr>
          <w:highlight w:val="none"/>
        </w:rPr>
      </w:pPr>
      <w:r>
        <w:rPr>
          <w:rFonts w:hint="eastAsia"/>
          <w:bCs/>
          <w:color w:val="000000" w:themeColor="text1"/>
          <w:sz w:val="21"/>
          <w:szCs w:val="21"/>
          <w:highlight w:val="none"/>
          <w14:textFill>
            <w14:solidFill>
              <w14:schemeClr w14:val="tx1"/>
            </w14:solidFill>
          </w14:textFill>
        </w:rPr>
        <w:t>学院（部）审核人：肖红飞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Wingdings 2">
    <w:panose1 w:val="05020102010507070707"/>
    <w:charset w:val="00"/>
    <w:family w:val="auto"/>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jY1OTRlYWRhZGExNmYyMzkyYjliYmYzNjI5MmIifQ=="/>
  </w:docVars>
  <w:rsids>
    <w:rsidRoot w:val="60C03994"/>
    <w:rsid w:val="00386300"/>
    <w:rsid w:val="15E00AE1"/>
    <w:rsid w:val="1DD968BA"/>
    <w:rsid w:val="26CC5EBA"/>
    <w:rsid w:val="327A1906"/>
    <w:rsid w:val="40692574"/>
    <w:rsid w:val="48C42A3E"/>
    <w:rsid w:val="4BB72772"/>
    <w:rsid w:val="53326A1A"/>
    <w:rsid w:val="60C03994"/>
    <w:rsid w:val="62A75FD0"/>
    <w:rsid w:val="7E0A47EC"/>
    <w:rsid w:val="7EA32B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2"/>
    <w:basedOn w:val="1"/>
    <w:next w:val="1"/>
    <w:unhideWhenUsed/>
    <w:qFormat/>
    <w:uiPriority w:val="9"/>
    <w:pPr>
      <w:keepNext/>
      <w:keepLines/>
      <w:spacing w:line="360" w:lineRule="auto"/>
      <w:jc w:val="center"/>
      <w:outlineLvl w:val="1"/>
    </w:pPr>
    <w:rPr>
      <w:rFonts w:ascii="Arial" w:hAnsi="Arial"/>
      <w:b/>
      <w:bCs/>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sz w:val="21"/>
      <w:szCs w:val="21"/>
    </w:rPr>
  </w:style>
  <w:style w:type="table" w:styleId="5">
    <w:name w:val="Table Grid"/>
    <w:basedOn w:val="4"/>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网格型8"/>
    <w:basedOn w:val="4"/>
    <w:qFormat/>
    <w:uiPriority w:val="0"/>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5728</Words>
  <Characters>6074</Characters>
  <Lines>0</Lines>
  <Paragraphs>0</Paragraphs>
  <TotalTime>4</TotalTime>
  <ScaleCrop>false</ScaleCrop>
  <LinksUpToDate>false</LinksUpToDate>
  <CharactersWithSpaces>6145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2023-08-03T01:24:00Z</dcterms:created>
  <dc:creator>鲍丽辉</dc:creator>
  <cp:lastModifiedBy>jxyang</cp:lastModifiedBy>
  <dcterms:modified xsi:type="dcterms:W3CDTF">2023-08-29T08:47:04Z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C363C8CFD2434545AD0D2916D76BB010_11</vt:lpwstr>
  </property>
</Properties>
</file>