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9024" w14:textId="5F51A88D" w:rsidR="007E3BC4" w:rsidRDefault="00B24310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B243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《人文地理与城乡规划专业导引》教学大纲</w:t>
      </w:r>
    </w:p>
    <w:p w14:paraId="2F899DC1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D75C570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E3BC4" w14:paraId="60B0AA30" w14:textId="77777777">
        <w:trPr>
          <w:trHeight w:val="354"/>
        </w:trPr>
        <w:tc>
          <w:tcPr>
            <w:tcW w:w="1529" w:type="dxa"/>
            <w:vAlign w:val="center"/>
          </w:tcPr>
          <w:p w14:paraId="3A2428BD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83BA657" w14:textId="6985CB16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3691C9D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27B980A" w14:textId="4CCCFAB6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4A848BC7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9F32A75" w14:textId="6EBAEB49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7E3BC4" w14:paraId="22D38712" w14:textId="77777777">
        <w:trPr>
          <w:trHeight w:val="371"/>
        </w:trPr>
        <w:tc>
          <w:tcPr>
            <w:tcW w:w="1529" w:type="dxa"/>
            <w:vAlign w:val="center"/>
          </w:tcPr>
          <w:p w14:paraId="747DCB8D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8F6D171" w14:textId="2B62EE5A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人文地理与城乡规划专业导引</w:t>
            </w:r>
          </w:p>
        </w:tc>
        <w:tc>
          <w:tcPr>
            <w:tcW w:w="1559" w:type="dxa"/>
            <w:vAlign w:val="center"/>
          </w:tcPr>
          <w:p w14:paraId="4FCDA135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EAE6132" w14:textId="39A8B567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24310">
              <w:rPr>
                <w:rFonts w:cs="PMingLiU"/>
                <w:color w:val="000000" w:themeColor="text1"/>
                <w:sz w:val="21"/>
                <w:szCs w:val="21"/>
              </w:rPr>
              <w:t>Introduction to human geography and urban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-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rural</w:t>
            </w:r>
            <w:r w:rsidRPr="00B24310">
              <w:rPr>
                <w:rFonts w:cs="PMingLiU"/>
                <w:color w:val="000000" w:themeColor="text1"/>
                <w:sz w:val="21"/>
                <w:szCs w:val="21"/>
              </w:rPr>
              <w:t xml:space="preserve"> planning</w:t>
            </w:r>
          </w:p>
        </w:tc>
      </w:tr>
      <w:tr w:rsidR="007E3BC4" w14:paraId="6A10C612" w14:textId="77777777">
        <w:trPr>
          <w:trHeight w:val="371"/>
        </w:trPr>
        <w:tc>
          <w:tcPr>
            <w:tcW w:w="1529" w:type="dxa"/>
            <w:vAlign w:val="center"/>
          </w:tcPr>
          <w:p w14:paraId="27F17117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48C57FE" w14:textId="5B4C690C" w:rsidR="007E3BC4" w:rsidRPr="001C7ABA" w:rsidRDefault="001C7ABA" w:rsidP="001C7ABA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H37B015B</w:t>
            </w:r>
          </w:p>
        </w:tc>
        <w:tc>
          <w:tcPr>
            <w:tcW w:w="1559" w:type="dxa"/>
            <w:vAlign w:val="center"/>
          </w:tcPr>
          <w:p w14:paraId="4718A6E8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7C7E109" w14:textId="0EB06A28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7E3BC4" w14:paraId="264E306A" w14:textId="77777777">
        <w:trPr>
          <w:trHeight w:val="90"/>
        </w:trPr>
        <w:tc>
          <w:tcPr>
            <w:tcW w:w="1529" w:type="dxa"/>
            <w:vAlign w:val="center"/>
          </w:tcPr>
          <w:p w14:paraId="208B9C66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6FBB233" w14:textId="7FC3483F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7A5698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20F00A66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3CBA38D" w14:textId="64F56CDF" w:rsidR="007E3BC4" w:rsidRDefault="00B2431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7E3BC4" w14:paraId="44745C69" w14:textId="77777777">
        <w:trPr>
          <w:trHeight w:val="358"/>
        </w:trPr>
        <w:tc>
          <w:tcPr>
            <w:tcW w:w="1529" w:type="dxa"/>
            <w:vAlign w:val="center"/>
          </w:tcPr>
          <w:p w14:paraId="20A42455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41291D7" w14:textId="365EA3C5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14:paraId="6771D173" w14:textId="77777777" w:rsidR="007E3BC4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47D1BA5" w14:textId="27480E59" w:rsidR="007E3BC4" w:rsidRPr="00B24310" w:rsidRDefault="00B24310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B24310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0</w:t>
            </w:r>
            <w:r w:rsidRPr="00B24310">
              <w:rPr>
                <w:rFonts w:cs="PMingLiU"/>
                <w:bCs/>
                <w:color w:val="000000" w:themeColor="text1"/>
                <w:sz w:val="21"/>
                <w:szCs w:val="21"/>
              </w:rPr>
              <w:t>.5</w:t>
            </w:r>
          </w:p>
        </w:tc>
        <w:tc>
          <w:tcPr>
            <w:tcW w:w="1630" w:type="dxa"/>
            <w:gridSpan w:val="2"/>
            <w:vAlign w:val="center"/>
          </w:tcPr>
          <w:p w14:paraId="1E9A4DE1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20AA686A" w14:textId="125B40C8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7E3BC4" w14:paraId="17515D4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3F0A00EF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DD2B407" w14:textId="51D0E0F8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E3BC4" w14:paraId="610B9C8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773C2C3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F036A24" w14:textId="5553594B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157FC7E6" w14:textId="77777777" w:rsidR="007E3BC4" w:rsidRDefault="007E3BC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2247D86" w14:textId="77777777" w:rsidR="007E3BC4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CF055A6" w14:textId="2942374F" w:rsidR="007E3BC4" w:rsidRPr="00643B58" w:rsidRDefault="00643B58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43B58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《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人文地理与城乡规划专业导引</w:t>
      </w:r>
      <w:r w:rsidRPr="00643B58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》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是人文地理与城乡规划专业的学科</w:t>
      </w:r>
      <w:r w:rsidR="00CB64D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必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修课。课程主要内容包括本专业开设演变</w:t>
      </w:r>
      <w:r w:rsidR="00CB64D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、专业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在全国的开设情况及大学生涯、本专业的四年培养计划、专业基础知识概览、专业基础方法概览、城乡规划知识概览、考研与就业、专业疑惑答疑等。通过讲授使学生能够全面认识本专业的设置背景、当前形势、专业性质特点以及本专业对人才培养的要求；了解专业发展方向、培养目标、主要教学内容、就业与深造渠道等方面的知识。通过本课程的学习，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使学生明确学习目标，掌握学习方法，</w:t>
      </w:r>
      <w:r w:rsidR="00DE1972" w:rsidRP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培养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其</w:t>
      </w:r>
      <w:r w:rsidR="00DE1972" w:rsidRP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综合素养、问题解决能力和创新思维，为未来的学习和职业发展奠定坚实的基础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，树立起正确的专业思想，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更好的规划大学生涯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。</w:t>
      </w:r>
    </w:p>
    <w:p w14:paraId="1B127E39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7E3BC4" w14:paraId="6FA1833C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2F811E09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076A0422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4579E05F" w14:textId="77777777" w:rsidR="007E3BC4" w:rsidRDefault="0000000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7E3BC4" w14:paraId="70D4693C" w14:textId="77777777">
        <w:trPr>
          <w:trHeight w:val="849"/>
        </w:trPr>
        <w:tc>
          <w:tcPr>
            <w:tcW w:w="534" w:type="dxa"/>
            <w:vAlign w:val="center"/>
          </w:tcPr>
          <w:p w14:paraId="22349620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67010E1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24447DFA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2A1AB6C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0D9091B" w14:textId="71DAF17F" w:rsidR="002040C4" w:rsidRDefault="00000000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理解人文地理与城乡规划专业的设置背景和当前形势</w:t>
            </w:r>
            <w:r w:rsidR="002040C4">
              <w:rPr>
                <w:rFonts w:hint="eastAsia"/>
                <w:sz w:val="21"/>
                <w:szCs w:val="21"/>
              </w:rPr>
              <w:t>，</w:t>
            </w:r>
            <w:r w:rsidR="002040C4" w:rsidRPr="002040C4">
              <w:rPr>
                <w:rFonts w:hint="eastAsia"/>
                <w:sz w:val="21"/>
                <w:szCs w:val="21"/>
              </w:rPr>
              <w:t>掌握本专业在全国的开设情况和大学生涯中的位置和作用。</w:t>
            </w:r>
          </w:p>
          <w:p w14:paraId="3E500890" w14:textId="2AFC637E" w:rsidR="002040C4" w:rsidRDefault="002040C4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2040C4"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 w:rsidRPr="002040C4">
              <w:rPr>
                <w:rFonts w:hint="eastAsia"/>
                <w:sz w:val="21"/>
                <w:szCs w:val="21"/>
              </w:rPr>
              <w:t>熟悉本专业的四年培养计划和专业基础知识的概览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2040C4">
              <w:rPr>
                <w:rFonts w:hint="eastAsia"/>
                <w:sz w:val="21"/>
                <w:szCs w:val="21"/>
              </w:rPr>
              <w:t>了解城乡规划知识的概览以及考研和就业的相关信息。</w:t>
            </w:r>
          </w:p>
        </w:tc>
        <w:tc>
          <w:tcPr>
            <w:tcW w:w="2721" w:type="dxa"/>
            <w:vAlign w:val="center"/>
          </w:tcPr>
          <w:p w14:paraId="47A3A1C5" w14:textId="6FC22ED4" w:rsidR="007E3BC4" w:rsidRPr="002D59F0" w:rsidRDefault="002040C4" w:rsidP="002040C4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4-2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：根据发展演变过程、趋势预测，确定科学合理的规划目标。</w:t>
            </w:r>
          </w:p>
        </w:tc>
        <w:tc>
          <w:tcPr>
            <w:tcW w:w="1815" w:type="dxa"/>
            <w:vAlign w:val="center"/>
          </w:tcPr>
          <w:p w14:paraId="6B81E253" w14:textId="338F5D46" w:rsidR="007E3BC4" w:rsidRDefault="002040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>研究</w:t>
            </w:r>
          </w:p>
        </w:tc>
      </w:tr>
      <w:tr w:rsidR="007E3BC4" w14:paraId="7536ECA3" w14:textId="77777777">
        <w:trPr>
          <w:trHeight w:val="739"/>
        </w:trPr>
        <w:tc>
          <w:tcPr>
            <w:tcW w:w="534" w:type="dxa"/>
            <w:vAlign w:val="center"/>
          </w:tcPr>
          <w:p w14:paraId="1FD60FF8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能</w:t>
            </w:r>
          </w:p>
          <w:p w14:paraId="722F6998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1FF2D785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242C0FD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378D124" w14:textId="68C6BAE2" w:rsidR="007E3BC4" w:rsidRPr="002040C4" w:rsidRDefault="0000000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="002040C4"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确定学习目标并制定适合的学习方法和计划</w:t>
            </w:r>
            <w:r w:rsidR="00F460E0">
              <w:rPr>
                <w:rFonts w:hint="eastAsia"/>
                <w:sz w:val="21"/>
                <w:szCs w:val="21"/>
              </w:rPr>
              <w:t>，</w:t>
            </w:r>
            <w:r w:rsidR="002040C4" w:rsidRPr="002040C4">
              <w:rPr>
                <w:rFonts w:hint="eastAsia"/>
                <w:sz w:val="21"/>
                <w:szCs w:val="21"/>
              </w:rPr>
              <w:t>分析和评估专业发展方向、培养目标和主要教学内容。</w:t>
            </w:r>
          </w:p>
          <w:p w14:paraId="0CD53A18" w14:textId="5DF6CE22" w:rsidR="007E3BC4" w:rsidRDefault="002040C4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2040C4">
              <w:rPr>
                <w:rFonts w:hint="eastAsia"/>
                <w:b/>
                <w:bCs/>
                <w:color w:val="000000"/>
                <w:sz w:val="21"/>
                <w:szCs w:val="21"/>
              </w:rPr>
              <w:t>目标4：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sz w:val="21"/>
                <w:szCs w:val="21"/>
              </w:rPr>
              <w:t>信息检索和整理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的能力，以获取专业相关的知识和信息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运用创新思维解决专业疑惑和面临的挑战。</w:t>
            </w:r>
          </w:p>
        </w:tc>
        <w:tc>
          <w:tcPr>
            <w:tcW w:w="2721" w:type="dxa"/>
            <w:vAlign w:val="center"/>
          </w:tcPr>
          <w:p w14:paraId="0413303D" w14:textId="77777777" w:rsidR="007E3BC4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2-2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2D59F0">
              <w:rPr>
                <w:color w:val="000000" w:themeColor="text1"/>
                <w:sz w:val="21"/>
                <w:szCs w:val="21"/>
              </w:rPr>
              <w:t>能认识到解决问题有多种方案选择，会分析对比规划设计方案。</w:t>
            </w:r>
          </w:p>
          <w:p w14:paraId="23BD70B9" w14:textId="6F2E416A" w:rsidR="000A58F9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8-2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2D59F0">
              <w:rPr>
                <w:color w:val="000000" w:themeColor="text1"/>
                <w:sz w:val="21"/>
                <w:szCs w:val="21"/>
              </w:rPr>
              <w:t>理解诚实公正、诚信守则的职业道德和规范，并能在规划实践中自觉遵守。</w:t>
            </w:r>
          </w:p>
        </w:tc>
        <w:tc>
          <w:tcPr>
            <w:tcW w:w="1815" w:type="dxa"/>
            <w:vAlign w:val="center"/>
          </w:tcPr>
          <w:p w14:paraId="4C21F23B" w14:textId="77777777" w:rsidR="007E3BC4" w:rsidRDefault="000A58F9"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2.问题分析</w:t>
            </w:r>
          </w:p>
          <w:p w14:paraId="359A22D4" w14:textId="67C60C83" w:rsidR="000A58F9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0A58F9">
              <w:rPr>
                <w:color w:val="000000"/>
                <w:sz w:val="21"/>
                <w:szCs w:val="21"/>
              </w:rPr>
              <w:t>8.职业规范</w:t>
            </w:r>
          </w:p>
        </w:tc>
      </w:tr>
      <w:tr w:rsidR="007E3BC4" w14:paraId="7347F336" w14:textId="77777777">
        <w:trPr>
          <w:trHeight w:val="546"/>
        </w:trPr>
        <w:tc>
          <w:tcPr>
            <w:tcW w:w="534" w:type="dxa"/>
            <w:vAlign w:val="center"/>
          </w:tcPr>
          <w:p w14:paraId="5721304F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F4733B9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997FEB2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712DF3C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8A77D44" w14:textId="0C9CD3DC" w:rsidR="007E3BC4" w:rsidRPr="002040C4" w:rsidRDefault="00000000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  <w:r w:rsidR="002040C4">
              <w:rPr>
                <w:rFonts w:hint="eastAsia"/>
                <w:b/>
                <w:bCs/>
                <w:sz w:val="21"/>
                <w:szCs w:val="21"/>
              </w:rPr>
              <w:t>标5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培养学生的综合素养，使其全面认识和理解人文地理与城乡规划专业的性质、要求和发展方向</w:t>
            </w:r>
            <w:r w:rsidR="002040C4">
              <w:rPr>
                <w:rFonts w:hint="eastAsia"/>
                <w:sz w:val="21"/>
                <w:szCs w:val="21"/>
              </w:rPr>
              <w:t>；</w:t>
            </w:r>
            <w:r w:rsidR="002040C4" w:rsidRPr="002040C4">
              <w:rPr>
                <w:rFonts w:hint="eastAsia"/>
                <w:sz w:val="21"/>
                <w:szCs w:val="21"/>
              </w:rPr>
              <w:t>培养学生的自主学习能力和批判性思维，使其能够主动探索和研究专业知识和领域。</w:t>
            </w:r>
          </w:p>
        </w:tc>
        <w:tc>
          <w:tcPr>
            <w:tcW w:w="2721" w:type="dxa"/>
            <w:vAlign w:val="center"/>
          </w:tcPr>
          <w:p w14:paraId="59EFF609" w14:textId="77777777" w:rsidR="007E3BC4" w:rsidRPr="002D59F0" w:rsidRDefault="000A58F9"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/>
                <w:sz w:val="21"/>
                <w:szCs w:val="21"/>
              </w:rPr>
            </w:pPr>
            <w:r w:rsidRPr="002D59F0">
              <w:rPr>
                <w:rFonts w:asciiTheme="minorEastAsia" w:hAnsiTheme="minorEastAsia" w:hint="eastAsia"/>
                <w:sz w:val="21"/>
                <w:szCs w:val="21"/>
              </w:rPr>
              <w:t>9</w:t>
            </w:r>
            <w:r w:rsidRPr="002D59F0">
              <w:rPr>
                <w:rFonts w:asciiTheme="minorEastAsia" w:hAnsiTheme="minorEastAsia"/>
                <w:sz w:val="21"/>
                <w:szCs w:val="21"/>
              </w:rPr>
              <w:t>-</w:t>
            </w:r>
            <w:r w:rsidRPr="002D59F0">
              <w:rPr>
                <w:rFonts w:asciiTheme="minorEastAsia" w:hAnsiTheme="minorEastAsia" w:hint="eastAsia"/>
                <w:sz w:val="21"/>
                <w:szCs w:val="21"/>
              </w:rPr>
              <w:t>1：在解决复杂规划问题时，能够在多学科环境中具有主动与他人合作和配合的意识，具有奉献精神。</w:t>
            </w:r>
          </w:p>
          <w:p w14:paraId="101D5755" w14:textId="2F02A086" w:rsidR="000A58F9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C34385">
              <w:rPr>
                <w:color w:val="000000"/>
                <w:sz w:val="21"/>
                <w:szCs w:val="21"/>
              </w:rPr>
              <w:t>12</w:t>
            </w:r>
            <w:r w:rsidR="002D59F0" w:rsidRPr="00C34385">
              <w:rPr>
                <w:color w:val="000000"/>
                <w:sz w:val="21"/>
                <w:szCs w:val="21"/>
              </w:rPr>
              <w:t>-</w:t>
            </w:r>
            <w:r w:rsidRPr="00C34385">
              <w:rPr>
                <w:color w:val="000000"/>
                <w:sz w:val="21"/>
                <w:szCs w:val="21"/>
              </w:rPr>
              <w:t>1</w:t>
            </w:r>
            <w:r w:rsidR="00C34385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2D59F0">
              <w:rPr>
                <w:color w:val="000000"/>
                <w:sz w:val="21"/>
                <w:szCs w:val="21"/>
              </w:rPr>
              <w:t>能够正确认识自主学习和追踪新知识的重要性，具有自我规划、自我管理、自主学习、独立思考、终身学习并适应人文地理与城乡规划新发展的意识。</w:t>
            </w:r>
          </w:p>
        </w:tc>
        <w:tc>
          <w:tcPr>
            <w:tcW w:w="1815" w:type="dxa"/>
            <w:vAlign w:val="center"/>
          </w:tcPr>
          <w:p w14:paraId="3E785E1A" w14:textId="77777777" w:rsidR="000A58F9" w:rsidRDefault="000A58F9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个人和团队</w:t>
            </w:r>
          </w:p>
          <w:p w14:paraId="50AC0BA7" w14:textId="6B23FA02" w:rsidR="000A58F9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终身学习</w:t>
            </w:r>
          </w:p>
        </w:tc>
      </w:tr>
    </w:tbl>
    <w:p w14:paraId="6395F4A4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AD72A60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7B81537A" w14:textId="3B6E1DB3" w:rsidR="007E3BC4" w:rsidRDefault="007E3BC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3546"/>
        <w:gridCol w:w="2332"/>
        <w:gridCol w:w="898"/>
      </w:tblGrid>
      <w:tr w:rsidR="007E3BC4" w14:paraId="385BE1D4" w14:textId="77777777" w:rsidTr="002D59F0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B6C6EC6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E27AB7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546" w:type="dxa"/>
            <w:tcMar>
              <w:left w:w="28" w:type="dxa"/>
              <w:right w:w="28" w:type="dxa"/>
            </w:tcMar>
            <w:vAlign w:val="center"/>
          </w:tcPr>
          <w:p w14:paraId="008AC80E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  <w:vAlign w:val="center"/>
          </w:tcPr>
          <w:p w14:paraId="67296114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397E2B9C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7E3BC4" w14:paraId="70BC5725" w14:textId="77777777" w:rsidTr="002D59F0">
        <w:trPr>
          <w:trHeight w:val="951"/>
          <w:jc w:val="center"/>
        </w:trPr>
        <w:tc>
          <w:tcPr>
            <w:tcW w:w="1077" w:type="dxa"/>
            <w:vAlign w:val="center"/>
          </w:tcPr>
          <w:p w14:paraId="37F359E8" w14:textId="0ECECB43" w:rsidR="007E3BC4" w:rsidRPr="007E51D5" w:rsidRDefault="007E51D5" w:rsidP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专业概况与培养计划</w:t>
            </w:r>
          </w:p>
        </w:tc>
        <w:tc>
          <w:tcPr>
            <w:tcW w:w="791" w:type="dxa"/>
            <w:vAlign w:val="center"/>
          </w:tcPr>
          <w:p w14:paraId="0DCCF599" w14:textId="5FE07DE9" w:rsidR="007E3BC4" w:rsidRPr="007E51D5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3171F99B" w14:textId="0A235220" w:rsidR="007E3BC4" w:rsidRPr="007E51D5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专业设置的背景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、发展历程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与应用前景，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培养目标与要求，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培养计划中的基础课程、核心课程与选修课程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，深造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途径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与就业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前景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，学业与职业规划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0940730" w14:textId="207AC259" w:rsidR="007E3BC4" w:rsidRDefault="0000000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培养目标及要求，课程体系</w:t>
            </w:r>
          </w:p>
          <w:p w14:paraId="6E4BFA69" w14:textId="43ABB23B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5F0061" w:rsidRP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通过强调专业服务社会、服务人民的重要性，引导学生关注社会发展需求，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培养学生的社会责任感和职业道德。</w:t>
            </w:r>
          </w:p>
          <w:p w14:paraId="0FC93298" w14:textId="454AFE39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5F0061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线下教学。课堂主要采用讲授法和案例法开展教学，辅以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小组讨论，鼓励学生分享自己对专业的理解和看法</w:t>
            </w:r>
            <w:r w:rsidR="005F0061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332" w:type="dxa"/>
            <w:vAlign w:val="center"/>
          </w:tcPr>
          <w:p w14:paraId="34A6A957" w14:textId="03E897BD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通过网络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查找人文地理与城乡规划专业在全国高校中的设置情况。</w:t>
            </w:r>
          </w:p>
          <w:p w14:paraId="78BB4A51" w14:textId="19747923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5F0061"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组织学生进行小组讨论，分享对专业的认识，并展示相关案例。</w:t>
            </w:r>
          </w:p>
          <w:p w14:paraId="441EEBDA" w14:textId="1861D690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撰写一篇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关于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专业概况的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报告，总结所学内容，并提出自己的见解。</w:t>
            </w:r>
          </w:p>
        </w:tc>
        <w:tc>
          <w:tcPr>
            <w:tcW w:w="898" w:type="dxa"/>
            <w:vAlign w:val="center"/>
          </w:tcPr>
          <w:p w14:paraId="714AEFB8" w14:textId="192E2E95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1</w:t>
            </w:r>
          </w:p>
          <w:p w14:paraId="62DB6AC4" w14:textId="5822C05C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2</w:t>
            </w:r>
          </w:p>
          <w:p w14:paraId="01201EE4" w14:textId="77777777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4</w:t>
            </w:r>
          </w:p>
          <w:p w14:paraId="169BC409" w14:textId="3FD1A356" w:rsidR="00B5405F" w:rsidRDefault="00B5405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45957B65" w14:textId="77777777" w:rsidTr="002D59F0">
        <w:trPr>
          <w:trHeight w:val="2719"/>
          <w:jc w:val="center"/>
        </w:trPr>
        <w:tc>
          <w:tcPr>
            <w:tcW w:w="1077" w:type="dxa"/>
            <w:vAlign w:val="center"/>
          </w:tcPr>
          <w:p w14:paraId="04682A65" w14:textId="7B88ED23" w:rsidR="007E3BC4" w:rsidRPr="007E51D5" w:rsidRDefault="00EB1B8B" w:rsidP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人文地理</w:t>
            </w:r>
            <w:r w:rsidR="007E51D5"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专业知识概览与讨论</w:t>
            </w:r>
          </w:p>
        </w:tc>
        <w:tc>
          <w:tcPr>
            <w:tcW w:w="791" w:type="dxa"/>
            <w:vAlign w:val="center"/>
          </w:tcPr>
          <w:p w14:paraId="2B2F1339" w14:textId="424B2AA3" w:rsidR="007E3BC4" w:rsidRPr="007E51D5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0EBE9F10" w14:textId="7EA56569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讲述地理类、经济类、数学类、环境类课程主要内容及其对专业的基础地位作用。</w:t>
            </w:r>
          </w:p>
          <w:p w14:paraId="1A999E09" w14:textId="78D549FA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经济类、数学类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基础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知识对专业学习的作用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9B1781C" w14:textId="628FE4D7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强调可持续发展的理念，引导学生关注环境保护和资源合理利用。</w:t>
            </w:r>
          </w:p>
          <w:p w14:paraId="0E79B681" w14:textId="42D5F0BD" w:rsidR="007E3BC4" w:rsidRPr="007E51D5" w:rsidRDefault="00000000" w:rsidP="007E51D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F460E0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线下教学。课堂主要采用讲授法和案例法开展教学，辅以</w:t>
            </w:r>
            <w:r w:rsid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小组讨论，鼓励学生提出自己对专业基础知识的理解和思考</w:t>
            </w:r>
            <w:r w:rsidR="00F460E0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332" w:type="dxa"/>
            <w:vAlign w:val="center"/>
          </w:tcPr>
          <w:p w14:paraId="64DF0CA9" w14:textId="55805A84" w:rsidR="00F460E0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课前：组织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学生进行文献研读，引导学生掌握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专业基础知识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基本理论。</w:t>
            </w:r>
          </w:p>
          <w:p w14:paraId="5BF58BA1" w14:textId="3CC94001" w:rsidR="00F460E0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分析并解决与人文地理与城乡规划相关的实际问题</w:t>
            </w:r>
            <w:r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6E5B3AA4" w14:textId="1DCDADE7" w:rsidR="007E3BC4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撰写一篇专业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基础知识综述</w:t>
            </w:r>
            <w:r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，总结所学内容，并提出自己的见解。</w:t>
            </w:r>
          </w:p>
        </w:tc>
        <w:tc>
          <w:tcPr>
            <w:tcW w:w="898" w:type="dxa"/>
            <w:vAlign w:val="center"/>
          </w:tcPr>
          <w:p w14:paraId="43630573" w14:textId="1081892C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8D4F3F4" w14:textId="585002A0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2C9FB60D" w14:textId="77777777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  <w:p w14:paraId="7616039C" w14:textId="0617E578" w:rsidR="007E3BC4" w:rsidRDefault="00F460E0" w:rsidP="00F460E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6C3268FB" w14:textId="77777777" w:rsidTr="002D59F0">
        <w:trPr>
          <w:trHeight w:val="340"/>
          <w:jc w:val="center"/>
        </w:trPr>
        <w:tc>
          <w:tcPr>
            <w:tcW w:w="1077" w:type="dxa"/>
            <w:vAlign w:val="center"/>
          </w:tcPr>
          <w:p w14:paraId="12ABB81F" w14:textId="74BEC812" w:rsidR="007E3BC4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城乡规划</w:t>
            </w:r>
            <w:r w:rsidR="00EB1B8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知识概览与讨论</w:t>
            </w:r>
          </w:p>
        </w:tc>
        <w:tc>
          <w:tcPr>
            <w:tcW w:w="791" w:type="dxa"/>
            <w:vAlign w:val="center"/>
          </w:tcPr>
          <w:p w14:paraId="60C33C5A" w14:textId="58AF84A2" w:rsidR="007E3BC4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3F0C66B9" w14:textId="31F7AC07" w:rsidR="007E3BC4" w:rsidRPr="00F460E0" w:rsidRDefault="0000000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F460E0" w:rsidRP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城市规划原理</w:t>
            </w:r>
            <w:r w:rsid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、区域分析与规划、详细规划与专项规划、规划管理与法规等理论知识概览及实践安排。</w:t>
            </w:r>
          </w:p>
          <w:p w14:paraId="2A3DB2A5" w14:textId="75F3A351" w:rsidR="007E3BC4" w:rsidRPr="00216452" w:rsidRDefault="0000000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216452" w:rsidRP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规划原理、区域分析与规划、详细规划与专项规划基础知识</w:t>
            </w:r>
            <w:r w:rsidR="00216452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 w14:paraId="435126A6" w14:textId="7863B649" w:rsidR="007E3BC4" w:rsidRPr="00216452" w:rsidRDefault="00000000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216452" w:rsidRP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强调城乡发展的平衡与协调，培养学生的发展观和社会责任感；强调城乡规划的公平与公正，引导学生思考社会公正与公共利益的关系。</w:t>
            </w:r>
          </w:p>
          <w:p w14:paraId="52BD64A2" w14:textId="2B5F569E" w:rsidR="007E3BC4" w:rsidRPr="00216452" w:rsidRDefault="00000000" w:rsidP="0021645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216452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线下教学。课堂主要采用讲授法和案例法开展教学</w:t>
            </w:r>
            <w:r w:rsid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216452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辅以</w:t>
            </w:r>
            <w:r w:rsid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小组课堂讨论和展示，分析和评价城乡规划案例。</w:t>
            </w:r>
          </w:p>
        </w:tc>
        <w:tc>
          <w:tcPr>
            <w:tcW w:w="2332" w:type="dxa"/>
            <w:vAlign w:val="center"/>
          </w:tcPr>
          <w:p w14:paraId="01BD5BFE" w14:textId="162E71CA" w:rsidR="00F460E0" w:rsidRPr="00F460E0" w:rsidRDefault="00F460E0" w:rsidP="00F460E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</w:t>
            </w:r>
            <w:r w:rsidR="00216452" w:rsidRP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相关文献，了解城乡规划</w:t>
            </w:r>
            <w:r w:rsid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</w:t>
            </w:r>
            <w:r w:rsid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的基本</w:t>
            </w:r>
            <w:r w:rsidR="00216452" w:rsidRP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理论框架。</w:t>
            </w:r>
          </w:p>
          <w:p w14:paraId="5338EF42" w14:textId="41A49B66" w:rsidR="00216452" w:rsidRDefault="00F460E0" w:rsidP="0021645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2D59F0" w:rsidRP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组织学生进行小组讨论，分析和评价城乡规划案例，提出自己的建议和观点。</w:t>
            </w:r>
          </w:p>
          <w:p w14:paraId="46CA7A89" w14:textId="3BB3ACCF" w:rsidR="00216452" w:rsidRPr="00F460E0" w:rsidRDefault="00F460E0" w:rsidP="0021645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2D59F0" w:rsidRP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选择一个具体案例进行深入研究，分析案例中的城乡规划问题和解决方案，并提出自己的见解和建议。</w:t>
            </w:r>
          </w:p>
        </w:tc>
        <w:tc>
          <w:tcPr>
            <w:tcW w:w="898" w:type="dxa"/>
            <w:vAlign w:val="center"/>
          </w:tcPr>
          <w:p w14:paraId="60CBB1E2" w14:textId="2975352A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3</w:t>
            </w:r>
          </w:p>
          <w:p w14:paraId="01741C53" w14:textId="63E4F5B7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4</w:t>
            </w:r>
          </w:p>
          <w:p w14:paraId="5E6F3ADF" w14:textId="39759BEA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6A09A7FD" w14:textId="77777777" w:rsidTr="002D59F0">
        <w:trPr>
          <w:trHeight w:val="340"/>
          <w:jc w:val="center"/>
        </w:trPr>
        <w:tc>
          <w:tcPr>
            <w:tcW w:w="1077" w:type="dxa"/>
            <w:vAlign w:val="center"/>
          </w:tcPr>
          <w:p w14:paraId="64F26708" w14:textId="72CC5C2B" w:rsidR="007E3BC4" w:rsidRDefault="007E51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答疑与总结</w:t>
            </w:r>
          </w:p>
        </w:tc>
        <w:tc>
          <w:tcPr>
            <w:tcW w:w="791" w:type="dxa"/>
            <w:vAlign w:val="center"/>
          </w:tcPr>
          <w:p w14:paraId="426795DE" w14:textId="0B0C2722" w:rsidR="007E3BC4" w:rsidRDefault="007E51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65E3C990" w14:textId="77777777" w:rsidR="007E3BC4" w:rsidRDefault="002D59F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2D59F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回顾和总结前面三个模块的重点内容，强化学生对专业知识的理解和记忆，解答学生在学习过程中遇到的问题和困惑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F944911" w14:textId="77777777" w:rsidR="002D59F0" w:rsidRDefault="002D59F0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2D59F0">
              <w:rPr>
                <w:rFonts w:hint="eastAsia"/>
                <w:color w:val="333333"/>
                <w:sz w:val="21"/>
                <w:szCs w:val="21"/>
              </w:rPr>
              <w:t>相关认识和若干问题讨论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026861B" w14:textId="77777777" w:rsidR="002D59F0" w:rsidRDefault="002D59F0" w:rsidP="002D59F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强调学术诚信和科学精神的重要性，引导学生遵守学术规范和道德准则。强调持续学习与自我提升，培养学生的探索精神和创新能力。</w:t>
            </w:r>
          </w:p>
          <w:p w14:paraId="4C02BBD8" w14:textId="156E79AA" w:rsidR="00C34385" w:rsidRPr="007A5698" w:rsidRDefault="00C34385" w:rsidP="002D59F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C3438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教学方法：</w:t>
            </w:r>
            <w:r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讨论的方法，针对专业疑问进行解答。</w:t>
            </w:r>
          </w:p>
        </w:tc>
        <w:tc>
          <w:tcPr>
            <w:tcW w:w="2332" w:type="dxa"/>
            <w:vAlign w:val="center"/>
          </w:tcPr>
          <w:p w14:paraId="20C24928" w14:textId="16644FF1" w:rsidR="002D59F0" w:rsidRP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课前：要求学生整理并提出他们在学习过程中遇到的问题，准备在课堂上提问和讨论。</w:t>
            </w:r>
          </w:p>
          <w:p w14:paraId="587D38E1" w14:textId="6B8C02FC" w:rsidR="002D59F0" w:rsidRP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课堂：组织学生进行小组合作，共同总结课程内容。</w:t>
            </w:r>
          </w:p>
          <w:p w14:paraId="1FED1CF8" w14:textId="36662B5C" w:rsidR="007E3BC4" w:rsidRPr="00F460E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课后：撰写一篇学习心得体会，提出今后的学习计划。</w:t>
            </w:r>
          </w:p>
        </w:tc>
        <w:tc>
          <w:tcPr>
            <w:tcW w:w="898" w:type="dxa"/>
            <w:vAlign w:val="center"/>
          </w:tcPr>
          <w:p w14:paraId="24502B8C" w14:textId="171A6B1D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  <w:p w14:paraId="32A36EAE" w14:textId="77777777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42D9D45D" w14:textId="77777777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  <w:p w14:paraId="667D2537" w14:textId="39B4D4BE" w:rsidR="007E3BC4" w:rsidRDefault="002D59F0" w:rsidP="002D59F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105F5880" w14:textId="77777777" w:rsidR="007E3BC4" w:rsidRDefault="007E3BC4" w:rsidP="002D59F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226D568" w14:textId="77777777" w:rsidR="007A5698" w:rsidRDefault="007A5698" w:rsidP="002D59F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D2E61E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14:paraId="404B98FD" w14:textId="00FECB33" w:rsidR="00B17E20" w:rsidRPr="00B17E20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</w:t>
      </w: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综合成绩由平时成绩（占 30%）和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课程报告</w:t>
      </w: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成绩（占 70%）两部分组成。</w:t>
      </w:r>
    </w:p>
    <w:p w14:paraId="49D6BEBF" w14:textId="6C3BCA67" w:rsidR="007E3BC4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2.综合成绩按百分制提交。</w:t>
      </w:r>
    </w:p>
    <w:p w14:paraId="51A6796E" w14:textId="77777777" w:rsidR="00B17E20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7"/>
        <w:gridCol w:w="6945"/>
      </w:tblGrid>
      <w:tr w:rsidR="007E3BC4" w14:paraId="0227F694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4E608AC4" w14:textId="77777777" w:rsidR="007E3BC4" w:rsidRDefault="00000000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8B851D3" w14:textId="77777777" w:rsidR="007E3BC4" w:rsidRDefault="0000000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7E3BC4" w14:paraId="0B10AC4C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522B46F5" w14:textId="77777777" w:rsidR="007E3BC4" w:rsidRDefault="007E3BC4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614E11E0" w14:textId="65EDEBE3" w:rsidR="007E3BC4" w:rsidRDefault="00000000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课程报告成绩。</w:t>
            </w:r>
          </w:p>
        </w:tc>
      </w:tr>
      <w:tr w:rsidR="007E3BC4" w14:paraId="7E6ACA82" w14:textId="77777777">
        <w:trPr>
          <w:jc w:val="center"/>
        </w:trPr>
        <w:tc>
          <w:tcPr>
            <w:tcW w:w="1614" w:type="dxa"/>
          </w:tcPr>
          <w:p w14:paraId="19AEA4FF" w14:textId="77777777" w:rsidR="007E3BC4" w:rsidRPr="00B17E20" w:rsidRDefault="00000000" w:rsidP="00B17E20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优秀</w:t>
            </w:r>
          </w:p>
          <w:p w14:paraId="5BFC85C1" w14:textId="77777777" w:rsidR="007E3BC4" w:rsidRPr="00B17E20" w:rsidRDefault="00000000" w:rsidP="00B17E20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262415F3" w14:textId="689175B1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10%。</w:t>
            </w:r>
          </w:p>
          <w:p w14:paraId="516AE232" w14:textId="2F5CED48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2.积极参与小组团队合作，勤学善问；能提前完成老师布置的论文阶段任务。</w:t>
            </w:r>
          </w:p>
          <w:p w14:paraId="02F14EDB" w14:textId="29D88227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版面符合要求；书写质量高、契合主题、表达流畅、分析有条有理、观点鲜明，能体现独立思考。</w:t>
            </w:r>
          </w:p>
        </w:tc>
      </w:tr>
      <w:tr w:rsidR="007E3BC4" w14:paraId="475AC367" w14:textId="77777777">
        <w:trPr>
          <w:jc w:val="center"/>
        </w:trPr>
        <w:tc>
          <w:tcPr>
            <w:tcW w:w="1614" w:type="dxa"/>
          </w:tcPr>
          <w:p w14:paraId="61E7E675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良好</w:t>
            </w:r>
          </w:p>
          <w:p w14:paraId="18810E2B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76B126D2" w14:textId="07A4B386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10%-20%；请假学时占总课程学时的 10-20%。</w:t>
            </w:r>
          </w:p>
          <w:p w14:paraId="052B4599" w14:textId="5487C557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2.积极参与小组团队合作，参与课堂讨论；能及时完成老师布置的论文阶段任务。</w:t>
            </w:r>
          </w:p>
          <w:p w14:paraId="65A35E05" w14:textId="1C4510C2" w:rsidR="007E3BC4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版面符合要求；书写质量较高、符合论文主题、表达较流畅、分析逻辑</w:t>
            </w:r>
            <w:r w:rsidRPr="00B17E20">
              <w:rPr>
                <w:rFonts w:hint="eastAsia"/>
                <w:color w:val="333333"/>
                <w:sz w:val="21"/>
                <w:szCs w:val="21"/>
              </w:rPr>
              <w:t>稍有欠缺、有自身观点，能体现独立思考。</w:t>
            </w:r>
          </w:p>
        </w:tc>
      </w:tr>
      <w:tr w:rsidR="007E3BC4" w14:paraId="41CD0F7A" w14:textId="77777777">
        <w:trPr>
          <w:jc w:val="center"/>
        </w:trPr>
        <w:tc>
          <w:tcPr>
            <w:tcW w:w="1614" w:type="dxa"/>
          </w:tcPr>
          <w:p w14:paraId="00071B3E" w14:textId="77777777" w:rsidR="007E3BC4" w:rsidRPr="00B17E20" w:rsidRDefault="00000000" w:rsidP="00B17E20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中等</w:t>
            </w:r>
          </w:p>
          <w:p w14:paraId="2BACBE51" w14:textId="77777777" w:rsidR="007E3BC4" w:rsidRPr="00B17E20" w:rsidRDefault="00000000" w:rsidP="00B17E20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9F3B78A" w14:textId="3E228D8E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20%-30%；请假学时占总课程学时的 20-30%。</w:t>
            </w:r>
          </w:p>
          <w:p w14:paraId="65D4EE4A" w14:textId="4E9D5A80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2.参与小组团队合作，参与课堂讨论，但较被动；能及时完成老师布置的论文阶段任务。</w:t>
            </w:r>
          </w:p>
          <w:p w14:paraId="2352FD53" w14:textId="1EECFAD3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</w:t>
            </w:r>
            <w:r>
              <w:rPr>
                <w:rFonts w:hint="eastAsia"/>
                <w:color w:val="333333"/>
                <w:sz w:val="21"/>
                <w:szCs w:val="21"/>
              </w:rPr>
              <w:t>不规范</w:t>
            </w:r>
            <w:r w:rsidRPr="00B17E20">
              <w:rPr>
                <w:color w:val="333333"/>
                <w:sz w:val="21"/>
                <w:szCs w:val="21"/>
              </w:rPr>
              <w:t>；书写质量一般、基本点题、表达较为模糊、分析较为缺乏。</w:t>
            </w:r>
          </w:p>
        </w:tc>
      </w:tr>
      <w:tr w:rsidR="007E3BC4" w14:paraId="5721EA0A" w14:textId="77777777">
        <w:trPr>
          <w:jc w:val="center"/>
        </w:trPr>
        <w:tc>
          <w:tcPr>
            <w:tcW w:w="1614" w:type="dxa"/>
          </w:tcPr>
          <w:p w14:paraId="72D7893E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及格</w:t>
            </w:r>
          </w:p>
          <w:p w14:paraId="51B90C21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3DE9646B" w14:textId="3B9DEB5F" w:rsidR="00B17E20" w:rsidRPr="00B17E20" w:rsidRDefault="00B17E20" w:rsidP="00B17E20">
            <w:pPr>
              <w:spacing w:line="369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30%-40%；请假学时占总课程学时的 30%-40%。</w:t>
            </w:r>
          </w:p>
          <w:p w14:paraId="3DBE41F3" w14:textId="345B7B92" w:rsidR="00B17E20" w:rsidRPr="00B17E20" w:rsidRDefault="00B17E20" w:rsidP="00B17E20">
            <w:pPr>
              <w:spacing w:line="369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2.不参与小组团队和课堂讨论；老师布置的论文阶段任务存在晚交。</w:t>
            </w:r>
          </w:p>
          <w:p w14:paraId="01593A65" w14:textId="34A064A2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3.论文版面有误；书写质量较差、存在偏题情况、观点表达不清、缺乏分析。</w:t>
            </w:r>
          </w:p>
        </w:tc>
      </w:tr>
      <w:tr w:rsidR="007E3BC4" w14:paraId="18441FC4" w14:textId="77777777">
        <w:trPr>
          <w:jc w:val="center"/>
        </w:trPr>
        <w:tc>
          <w:tcPr>
            <w:tcW w:w="1614" w:type="dxa"/>
          </w:tcPr>
          <w:p w14:paraId="4B1C6810" w14:textId="77777777" w:rsidR="007E3BC4" w:rsidRPr="00B17E20" w:rsidRDefault="00000000" w:rsidP="00B17E2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不及格</w:t>
            </w:r>
          </w:p>
          <w:p w14:paraId="1BD0F85E" w14:textId="77777777" w:rsidR="007E3BC4" w:rsidRPr="00B17E20" w:rsidRDefault="00000000" w:rsidP="00B17E2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04E97C71" w14:textId="267F62B5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1.旷课、迟到、早退次数超过考勤次数的 40%；请假学时超过总课程学时的 40%。</w:t>
            </w:r>
          </w:p>
          <w:p w14:paraId="0C57AB02" w14:textId="7FFA9191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2.不参与小组团队和课堂讨论；老师布置的论文阶段任务存在缺交、欠交</w:t>
            </w:r>
          </w:p>
          <w:p w14:paraId="3111F080" w14:textId="45847C3F" w:rsidR="007E3BC4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3.论文无版面排版和基本格式；书写质量差、偏离主题、结构破碎、无分析无</w:t>
            </w:r>
            <w:r w:rsidRPr="00B17E20">
              <w:rPr>
                <w:rFonts w:hint="eastAsia"/>
                <w:color w:val="333333"/>
                <w:sz w:val="21"/>
                <w:szCs w:val="21"/>
              </w:rPr>
              <w:t>观点。</w:t>
            </w:r>
          </w:p>
        </w:tc>
      </w:tr>
    </w:tbl>
    <w:p w14:paraId="0E7D7C6F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7E3BC4" w14:paraId="58426ADF" w14:textId="77777777">
        <w:trPr>
          <w:trHeight w:val="286"/>
        </w:trPr>
        <w:tc>
          <w:tcPr>
            <w:tcW w:w="827" w:type="dxa"/>
            <w:vAlign w:val="center"/>
          </w:tcPr>
          <w:p w14:paraId="7F1B671E" w14:textId="77777777" w:rsidR="007E3BC4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594FDDF6" w14:textId="77777777" w:rsidR="007E3BC4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8030E24" w14:textId="77777777" w:rsidR="007E3BC4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7E3BC4" w14:paraId="08E5BA27" w14:textId="77777777">
        <w:trPr>
          <w:trHeight w:val="445"/>
        </w:trPr>
        <w:tc>
          <w:tcPr>
            <w:tcW w:w="827" w:type="dxa"/>
            <w:vAlign w:val="center"/>
          </w:tcPr>
          <w:p w14:paraId="070AC727" w14:textId="77777777" w:rsidR="007E3BC4" w:rsidRDefault="00000000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4386EA5A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71C2FB75" w14:textId="77777777" w:rsidR="00B17E20" w:rsidRPr="00B17E20" w:rsidRDefault="00B17E20" w:rsidP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</w:t>
            </w:r>
            <w:r w:rsidRPr="00B17E20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/讲师/副教授/教授</w:t>
            </w:r>
            <w:r w:rsidRPr="00B17E20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ab/>
              <w:t>学历（位）：本科及以上</w:t>
            </w:r>
          </w:p>
          <w:p w14:paraId="0F9CAEAC" w14:textId="6035B1A3" w:rsidR="007E3BC4" w:rsidRDefault="00B17E20" w:rsidP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7E3BC4" w14:paraId="3B0678EA" w14:textId="77777777">
        <w:trPr>
          <w:trHeight w:val="445"/>
        </w:trPr>
        <w:tc>
          <w:tcPr>
            <w:tcW w:w="827" w:type="dxa"/>
            <w:vAlign w:val="center"/>
          </w:tcPr>
          <w:p w14:paraId="70233073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11069428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446E770E" w14:textId="05A42233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 w:rsidR="00374DDA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-4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</w:p>
          <w:p w14:paraId="5CDA3A96" w14:textId="04C0BD8C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E3BC4" w14:paraId="7EB866CA" w14:textId="77777777">
        <w:trPr>
          <w:trHeight w:val="490"/>
        </w:trPr>
        <w:tc>
          <w:tcPr>
            <w:tcW w:w="827" w:type="dxa"/>
            <w:vAlign w:val="center"/>
          </w:tcPr>
          <w:p w14:paraId="02597C7B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1654" w:type="dxa"/>
            <w:vAlign w:val="center"/>
          </w:tcPr>
          <w:p w14:paraId="3E093B7F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033C558E" w14:textId="7FED97FB" w:rsidR="007E3BC4" w:rsidRDefault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☑</w:t>
            </w:r>
            <w:r>
              <w:rPr>
                <w:rFonts w:ascii="Segoe UI Symbol" w:eastAsia="Segoe UI Symbol" w:hAnsi="Segoe UI Symbol"/>
                <w:spacing w:val="34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3CAAC79B" w14:textId="77777777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7E3BC4" w14:paraId="381FAA6C" w14:textId="77777777">
        <w:trPr>
          <w:trHeight w:val="560"/>
        </w:trPr>
        <w:tc>
          <w:tcPr>
            <w:tcW w:w="827" w:type="dxa"/>
            <w:vAlign w:val="center"/>
          </w:tcPr>
          <w:p w14:paraId="034C504B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1B0F8EE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77D9E229" w14:textId="77777777" w:rsidR="00374DDA" w:rsidRDefault="00000000">
            <w:pPr>
              <w:rPr>
                <w:spacing w:val="-3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 w:rsidR="00374DDA">
              <w:rPr>
                <w:spacing w:val="-3"/>
                <w:sz w:val="21"/>
              </w:rPr>
              <w:t>学生可通过企业微信课群进行咨询。</w:t>
            </w:r>
          </w:p>
          <w:p w14:paraId="51C2C580" w14:textId="062A3BA9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374DDA">
              <w:rPr>
                <w:spacing w:val="-3"/>
                <w:sz w:val="21"/>
              </w:rPr>
              <w:t>根据学生反馈，适需安排。</w:t>
            </w:r>
          </w:p>
        </w:tc>
      </w:tr>
    </w:tbl>
    <w:p w14:paraId="31D9D2CB" w14:textId="77777777" w:rsidR="007E3BC4" w:rsidRDefault="00000000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0C787C42" w14:textId="77777777" w:rsidR="007E3BC4" w:rsidRDefault="007E3BC4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1E96A63" w14:textId="77777777" w:rsidR="00B17E20" w:rsidRDefault="00B17E2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543A089" w14:textId="1D42ACBC" w:rsidR="007E3BC4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26E6537" w14:textId="5AC59C0D" w:rsidR="007E3BC4" w:rsidRDefault="00374DD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02DD4F5" w14:textId="77777777" w:rsidR="007E3BC4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94F9D03" w14:textId="2275A8D0" w:rsidR="007E3BC4" w:rsidRPr="00374DD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374DDA" w:rsidRP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人文地理学导论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[英]彼得·丹尼尔斯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.南京：南京大学出版社，2</w:t>
      </w:r>
      <w:r w:rsid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014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年1月.</w:t>
      </w:r>
    </w:p>
    <w:p w14:paraId="6E47460B" w14:textId="7DB1A0E0" w:rsidR="007E3BC4" w:rsidRPr="00374DD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城市规划原理（第四版）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374DDA">
        <w:rPr>
          <w:rFonts w:hint="eastAsia"/>
        </w:rPr>
        <w:t>王克</w:t>
      </w:r>
      <w:r w:rsidR="00374DDA" w:rsidRP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强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等主编. 上海:上海财经大学出版社, 2021年 1 月.</w:t>
      </w:r>
    </w:p>
    <w:p w14:paraId="3F56F88D" w14:textId="76E1BF52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374DDA">
        <w:rPr>
          <w:sz w:val="21"/>
        </w:rPr>
        <w:t>城乡规划方法导论</w:t>
      </w:r>
      <w:r w:rsidR="00374DDA">
        <w:rPr>
          <w:rFonts w:hint="eastAsia"/>
          <w:sz w:val="21"/>
        </w:rPr>
        <w:t>，</w:t>
      </w:r>
      <w:r w:rsidR="00374DDA">
        <w:rPr>
          <w:sz w:val="21"/>
        </w:rPr>
        <w:t>毕凌岚.北京:中国建筑工业出版社,2018</w:t>
      </w:r>
      <w:r w:rsidR="00374DDA">
        <w:rPr>
          <w:spacing w:val="-37"/>
          <w:sz w:val="21"/>
        </w:rPr>
        <w:t xml:space="preserve"> 年 </w:t>
      </w:r>
      <w:r w:rsidR="00374DDA">
        <w:rPr>
          <w:sz w:val="21"/>
        </w:rPr>
        <w:t>4</w:t>
      </w:r>
      <w:r w:rsidR="00374DDA">
        <w:rPr>
          <w:spacing w:val="-19"/>
          <w:sz w:val="21"/>
        </w:rPr>
        <w:t xml:space="preserve"> 月.</w:t>
      </w:r>
    </w:p>
    <w:p w14:paraId="068A0A13" w14:textId="3C00971A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 w:rsidR="00864ABD">
        <w:rPr>
          <w:rFonts w:hint="eastAsia"/>
          <w:spacing w:val="-6"/>
          <w:sz w:val="21"/>
        </w:rPr>
        <w:t>人文地理、</w:t>
      </w:r>
      <w:r w:rsidR="00864ABD">
        <w:rPr>
          <w:spacing w:val="-6"/>
          <w:sz w:val="21"/>
        </w:rPr>
        <w:t>城市规划、城市发展研究、地理学报、地理研究、</w:t>
      </w:r>
      <w:r w:rsidR="00864ABD">
        <w:rPr>
          <w:rFonts w:hint="eastAsia"/>
          <w:spacing w:val="-6"/>
          <w:sz w:val="21"/>
        </w:rPr>
        <w:t>经济地理</w:t>
      </w:r>
      <w:r w:rsidR="00864ABD">
        <w:rPr>
          <w:spacing w:val="-6"/>
          <w:sz w:val="21"/>
        </w:rPr>
        <w:t>等专业期刊。</w:t>
      </w:r>
    </w:p>
    <w:p w14:paraId="78B12E00" w14:textId="77777777" w:rsidR="007E3BC4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403EB18F" w14:textId="65F3D602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学术研究机构网站：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知名高校的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人文地理与城乡规划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系、规划学院等部门网站。</w:t>
      </w:r>
    </w:p>
    <w:p w14:paraId="402E82A8" w14:textId="191EC2E3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860343">
        <w:rPr>
          <w:rFonts w:hint="eastAsia"/>
        </w:rPr>
        <w:t>政府机构网站：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国家发展和改革委员会、住房和城乡建设部等机构的网站。</w:t>
      </w:r>
    </w:p>
    <w:p w14:paraId="53573A5A" w14:textId="03C1819D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学术搜索引擎和数据库：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如</w:t>
      </w:r>
      <w:r w:rsidR="00860343" w:rsidRPr="0086034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Google 学术、百度学术、ResearchGate等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546667EF" w14:textId="77777777" w:rsidR="007E3BC4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7860CCBA" w14:textId="441808BC" w:rsidR="007E3BC4" w:rsidRPr="00864ABD" w:rsidRDefault="00864ABD" w:rsidP="00864ABD">
      <w:pPr>
        <w:spacing w:line="360" w:lineRule="auto"/>
        <w:ind w:firstLineChars="300" w:firstLine="630"/>
        <w:rPr>
          <w:bCs/>
          <w:color w:val="000000" w:themeColor="text1"/>
          <w:sz w:val="21"/>
          <w:szCs w:val="21"/>
        </w:rPr>
      </w:pPr>
      <w:r w:rsidRPr="00864AB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授课老师提供的阅读材料、多媒体资源等。</w:t>
      </w:r>
    </w:p>
    <w:p w14:paraId="349AEA8A" w14:textId="3A842CA6" w:rsidR="007E3BC4" w:rsidRDefault="00000000" w:rsidP="00864ABD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864ABD">
        <w:rPr>
          <w:rFonts w:hint="eastAsia"/>
          <w:bCs/>
          <w:color w:val="000000" w:themeColor="text1"/>
          <w:sz w:val="21"/>
          <w:szCs w:val="21"/>
        </w:rPr>
        <w:t>谢飞</w:t>
      </w:r>
    </w:p>
    <w:p w14:paraId="36248A6C" w14:textId="25AFB15A" w:rsidR="007E3BC4" w:rsidRDefault="00000000" w:rsidP="00864ABD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864ABD">
        <w:rPr>
          <w:rFonts w:hint="eastAsia"/>
          <w:bCs/>
          <w:color w:val="000000" w:themeColor="text1"/>
          <w:sz w:val="21"/>
          <w:szCs w:val="21"/>
        </w:rPr>
        <w:t>郭荣朝，</w:t>
      </w:r>
      <w:r w:rsidR="005354DA">
        <w:rPr>
          <w:rFonts w:hint="eastAsia"/>
          <w:bCs/>
          <w:color w:val="000000" w:themeColor="text1"/>
          <w:sz w:val="21"/>
          <w:szCs w:val="21"/>
        </w:rPr>
        <w:t>范小军</w:t>
      </w:r>
    </w:p>
    <w:p w14:paraId="32DF265B" w14:textId="6DB87A52" w:rsidR="007E3BC4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864ABD">
        <w:rPr>
          <w:rFonts w:hint="eastAsia"/>
          <w:bCs/>
          <w:color w:val="000000" w:themeColor="text1"/>
          <w:sz w:val="21"/>
          <w:szCs w:val="21"/>
        </w:rPr>
        <w:t>郭荣朝</w:t>
      </w:r>
    </w:p>
    <w:p w14:paraId="35CF31B9" w14:textId="0E4DFD33" w:rsidR="007E3BC4" w:rsidRDefault="00000000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864ABD">
        <w:rPr>
          <w:rFonts w:hint="eastAsia"/>
          <w:bCs/>
          <w:color w:val="000000" w:themeColor="text1"/>
          <w:sz w:val="21"/>
          <w:szCs w:val="21"/>
        </w:rPr>
        <w:t>肖红飞</w:t>
      </w:r>
    </w:p>
    <w:sectPr w:rsidR="007E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A81C" w14:textId="77777777" w:rsidR="00D8506F" w:rsidRDefault="00D8506F" w:rsidP="007A5698">
      <w:r>
        <w:separator/>
      </w:r>
    </w:p>
  </w:endnote>
  <w:endnote w:type="continuationSeparator" w:id="0">
    <w:p w14:paraId="747AD56F" w14:textId="77777777" w:rsidR="00D8506F" w:rsidRDefault="00D8506F" w:rsidP="007A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F710" w14:textId="77777777" w:rsidR="00D8506F" w:rsidRDefault="00D8506F" w:rsidP="007A5698">
      <w:r>
        <w:separator/>
      </w:r>
    </w:p>
  </w:footnote>
  <w:footnote w:type="continuationSeparator" w:id="0">
    <w:p w14:paraId="6998AEAF" w14:textId="77777777" w:rsidR="00D8506F" w:rsidRDefault="00D8506F" w:rsidP="007A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80"/>
    <w:multiLevelType w:val="hybridMultilevel"/>
    <w:tmpl w:val="A30A4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EFB4514"/>
    <w:multiLevelType w:val="hybridMultilevel"/>
    <w:tmpl w:val="BF3E6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4A5B20"/>
    <w:multiLevelType w:val="hybridMultilevel"/>
    <w:tmpl w:val="363E3146"/>
    <w:lvl w:ilvl="0" w:tplc="C7A812C8">
      <w:start w:val="1"/>
      <w:numFmt w:val="decimal"/>
      <w:lvlText w:val="%1."/>
      <w:lvlJc w:val="left"/>
      <w:pPr>
        <w:ind w:left="117" w:hanging="213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 w:tplc="F33CDE9A">
      <w:numFmt w:val="bullet"/>
      <w:lvlText w:val="•"/>
      <w:lvlJc w:val="left"/>
      <w:pPr>
        <w:ind w:left="841" w:hanging="213"/>
      </w:pPr>
      <w:rPr>
        <w:rFonts w:hint="default"/>
        <w:lang w:val="en-US" w:eastAsia="zh-CN" w:bidi="ar-SA"/>
      </w:rPr>
    </w:lvl>
    <w:lvl w:ilvl="2" w:tplc="36A0FE08">
      <w:numFmt w:val="bullet"/>
      <w:lvlText w:val="•"/>
      <w:lvlJc w:val="left"/>
      <w:pPr>
        <w:ind w:left="1562" w:hanging="213"/>
      </w:pPr>
      <w:rPr>
        <w:rFonts w:hint="default"/>
        <w:lang w:val="en-US" w:eastAsia="zh-CN" w:bidi="ar-SA"/>
      </w:rPr>
    </w:lvl>
    <w:lvl w:ilvl="3" w:tplc="06EC1012">
      <w:numFmt w:val="bullet"/>
      <w:lvlText w:val="•"/>
      <w:lvlJc w:val="left"/>
      <w:pPr>
        <w:ind w:left="2284" w:hanging="213"/>
      </w:pPr>
      <w:rPr>
        <w:rFonts w:hint="default"/>
        <w:lang w:val="en-US" w:eastAsia="zh-CN" w:bidi="ar-SA"/>
      </w:rPr>
    </w:lvl>
    <w:lvl w:ilvl="4" w:tplc="E6DE5214">
      <w:numFmt w:val="bullet"/>
      <w:lvlText w:val="•"/>
      <w:lvlJc w:val="left"/>
      <w:pPr>
        <w:ind w:left="3005" w:hanging="213"/>
      </w:pPr>
      <w:rPr>
        <w:rFonts w:hint="default"/>
        <w:lang w:val="en-US" w:eastAsia="zh-CN" w:bidi="ar-SA"/>
      </w:rPr>
    </w:lvl>
    <w:lvl w:ilvl="5" w:tplc="1C0EC9DE">
      <w:numFmt w:val="bullet"/>
      <w:lvlText w:val="•"/>
      <w:lvlJc w:val="left"/>
      <w:pPr>
        <w:ind w:left="3727" w:hanging="213"/>
      </w:pPr>
      <w:rPr>
        <w:rFonts w:hint="default"/>
        <w:lang w:val="en-US" w:eastAsia="zh-CN" w:bidi="ar-SA"/>
      </w:rPr>
    </w:lvl>
    <w:lvl w:ilvl="6" w:tplc="051678A6">
      <w:numFmt w:val="bullet"/>
      <w:lvlText w:val="•"/>
      <w:lvlJc w:val="left"/>
      <w:pPr>
        <w:ind w:left="4448" w:hanging="213"/>
      </w:pPr>
      <w:rPr>
        <w:rFonts w:hint="default"/>
        <w:lang w:val="en-US" w:eastAsia="zh-CN" w:bidi="ar-SA"/>
      </w:rPr>
    </w:lvl>
    <w:lvl w:ilvl="7" w:tplc="E48ED10C">
      <w:numFmt w:val="bullet"/>
      <w:lvlText w:val="•"/>
      <w:lvlJc w:val="left"/>
      <w:pPr>
        <w:ind w:left="5169" w:hanging="213"/>
      </w:pPr>
      <w:rPr>
        <w:rFonts w:hint="default"/>
        <w:lang w:val="en-US" w:eastAsia="zh-CN" w:bidi="ar-SA"/>
      </w:rPr>
    </w:lvl>
    <w:lvl w:ilvl="8" w:tplc="4C9A26A8">
      <w:numFmt w:val="bullet"/>
      <w:lvlText w:val="•"/>
      <w:lvlJc w:val="left"/>
      <w:pPr>
        <w:ind w:left="5891" w:hanging="213"/>
      </w:pPr>
      <w:rPr>
        <w:rFonts w:hint="default"/>
        <w:lang w:val="en-US" w:eastAsia="zh-CN" w:bidi="ar-SA"/>
      </w:rPr>
    </w:lvl>
  </w:abstractNum>
  <w:num w:numId="1" w16cid:durableId="1260213347">
    <w:abstractNumId w:val="1"/>
  </w:num>
  <w:num w:numId="2" w16cid:durableId="1747800025">
    <w:abstractNumId w:val="3"/>
  </w:num>
  <w:num w:numId="3" w16cid:durableId="798378940">
    <w:abstractNumId w:val="2"/>
  </w:num>
  <w:num w:numId="4" w16cid:durableId="4379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A58F9"/>
    <w:rsid w:val="001C7ABA"/>
    <w:rsid w:val="002040C4"/>
    <w:rsid w:val="00216452"/>
    <w:rsid w:val="002D59F0"/>
    <w:rsid w:val="00374DDA"/>
    <w:rsid w:val="005354DA"/>
    <w:rsid w:val="005F0061"/>
    <w:rsid w:val="00643B58"/>
    <w:rsid w:val="00692986"/>
    <w:rsid w:val="007A5698"/>
    <w:rsid w:val="007E3BC4"/>
    <w:rsid w:val="007E51D5"/>
    <w:rsid w:val="00850360"/>
    <w:rsid w:val="00860343"/>
    <w:rsid w:val="00864ABD"/>
    <w:rsid w:val="00B17E20"/>
    <w:rsid w:val="00B24310"/>
    <w:rsid w:val="00B5405F"/>
    <w:rsid w:val="00C34385"/>
    <w:rsid w:val="00CB64D2"/>
    <w:rsid w:val="00D8506F"/>
    <w:rsid w:val="00DE1972"/>
    <w:rsid w:val="00EB1B8B"/>
    <w:rsid w:val="00F460E0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9E34D"/>
  <w15:docId w15:val="{431A22B1-D1BA-44DE-BE71-8B02A08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17E20"/>
  </w:style>
  <w:style w:type="paragraph" w:styleId="a7">
    <w:name w:val="header"/>
    <w:basedOn w:val="a"/>
    <w:link w:val="a8"/>
    <w:rsid w:val="007A56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A5698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rsid w:val="007A56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A569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xfwant@126.com</cp:lastModifiedBy>
  <cp:revision>15</cp:revision>
  <dcterms:created xsi:type="dcterms:W3CDTF">2021-11-15T03:48:00Z</dcterms:created>
  <dcterms:modified xsi:type="dcterms:W3CDTF">2023-08-05T08:20:00Z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</Properties>
</file>