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B0BA" w14:textId="77777777" w:rsidR="002E3FDE" w:rsidRPr="00860892" w:rsidRDefault="002E3FDE" w:rsidP="00860892">
      <w:pPr>
        <w:pStyle w:val="a8"/>
        <w:jc w:val="center"/>
        <w:rPr>
          <w:b/>
          <w:color w:val="000000" w:themeColor="text1"/>
          <w:sz w:val="32"/>
          <w:szCs w:val="32"/>
        </w:rPr>
      </w:pPr>
      <w:bookmarkStart w:id="0" w:name="_Toc9624"/>
      <w:r w:rsidRPr="00860892">
        <w:rPr>
          <w:rFonts w:hint="eastAsia"/>
          <w:b/>
          <w:color w:val="000000" w:themeColor="text1"/>
          <w:sz w:val="32"/>
          <w:szCs w:val="32"/>
        </w:rPr>
        <w:t>《画法几何及工程制图》教学大纲</w:t>
      </w:r>
      <w:bookmarkEnd w:id="0"/>
    </w:p>
    <w:p w14:paraId="3168B6D3" w14:textId="77777777" w:rsidR="002E3FDE" w:rsidRDefault="002E3FDE" w:rsidP="002E3FDE">
      <w:pPr>
        <w:spacing w:afterLines="50" w:after="156"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一、课程基本信息</w:t>
      </w:r>
    </w:p>
    <w:tbl>
      <w:tblPr>
        <w:tblStyle w:val="aa"/>
        <w:tblW w:w="8897" w:type="dxa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860892" w14:paraId="42E1DD42" w14:textId="77777777" w:rsidTr="00860892">
        <w:trPr>
          <w:trHeight w:val="354"/>
        </w:trPr>
        <w:tc>
          <w:tcPr>
            <w:tcW w:w="1529" w:type="dxa"/>
            <w:vAlign w:val="center"/>
          </w:tcPr>
          <w:p w14:paraId="74A71C47" w14:textId="77777777" w:rsidR="00860892" w:rsidRDefault="00860892" w:rsidP="003516F4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49F4B805" w14:textId="77777777" w:rsidR="00860892" w:rsidRPr="00860892" w:rsidRDefault="00860892" w:rsidP="003516F4">
            <w:pPr>
              <w:jc w:val="center"/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PMingLiU" w:hint="eastAsia"/>
                <w:color w:val="000000" w:themeColor="text1"/>
                <w:sz w:val="21"/>
                <w:szCs w:val="21"/>
              </w:rPr>
              <w:t>学科基础课程</w:t>
            </w:r>
          </w:p>
        </w:tc>
        <w:tc>
          <w:tcPr>
            <w:tcW w:w="1211" w:type="dxa"/>
            <w:vAlign w:val="center"/>
          </w:tcPr>
          <w:p w14:paraId="4C4464C4" w14:textId="77777777" w:rsidR="00860892" w:rsidRDefault="00860892" w:rsidP="003516F4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76DAA1F2" w14:textId="77777777" w:rsidR="00860892" w:rsidRPr="00860892" w:rsidRDefault="00860892" w:rsidP="003516F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  <w:tc>
          <w:tcPr>
            <w:tcW w:w="1605" w:type="dxa"/>
            <w:vAlign w:val="center"/>
          </w:tcPr>
          <w:p w14:paraId="3C83AC96" w14:textId="77777777" w:rsidR="00860892" w:rsidRDefault="00860892" w:rsidP="003516F4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2280D115" w14:textId="77777777" w:rsidR="00860892" w:rsidRPr="00860892" w:rsidRDefault="00860892" w:rsidP="003516F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</w:tr>
      <w:tr w:rsidR="00860892" w14:paraId="5734A5BE" w14:textId="77777777" w:rsidTr="00860892">
        <w:trPr>
          <w:trHeight w:val="371"/>
        </w:trPr>
        <w:tc>
          <w:tcPr>
            <w:tcW w:w="1529" w:type="dxa"/>
            <w:vAlign w:val="center"/>
          </w:tcPr>
          <w:p w14:paraId="6DF20384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787DD749" w14:textId="77777777" w:rsidR="00860892" w:rsidRPr="00860892" w:rsidRDefault="00860892" w:rsidP="003516F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zh-CN"/>
              </w:rPr>
            </w:pPr>
            <w:r w:rsidRPr="00860892">
              <w:rPr>
                <w:rFonts w:ascii="宋体" w:eastAsia="宋体" w:hAnsi="宋体" w:cs="宋体" w:hint="eastAsia"/>
                <w:kern w:val="2"/>
                <w:sz w:val="21"/>
                <w:szCs w:val="21"/>
                <w:lang w:val="zh-CN"/>
              </w:rPr>
              <w:t>画法几何及工程制图</w:t>
            </w:r>
          </w:p>
        </w:tc>
        <w:tc>
          <w:tcPr>
            <w:tcW w:w="1559" w:type="dxa"/>
            <w:vAlign w:val="center"/>
          </w:tcPr>
          <w:p w14:paraId="0EB900EF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6A659C93" w14:textId="77777777" w:rsidR="00860892" w:rsidRPr="00860892" w:rsidRDefault="00860892" w:rsidP="003516F4">
            <w:pPr>
              <w:jc w:val="center"/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Times New Roman" w:hint="eastAsia"/>
                <w:color w:val="000000" w:themeColor="text1"/>
                <w:sz w:val="21"/>
                <w:szCs w:val="21"/>
              </w:rPr>
              <w:t>Descriptive Geometry and Engineering Drawing</w:t>
            </w:r>
          </w:p>
        </w:tc>
      </w:tr>
      <w:tr w:rsidR="00860892" w14:paraId="697FB5CF" w14:textId="77777777" w:rsidTr="00860892">
        <w:trPr>
          <w:trHeight w:val="371"/>
        </w:trPr>
        <w:tc>
          <w:tcPr>
            <w:tcW w:w="1529" w:type="dxa"/>
            <w:vAlign w:val="center"/>
          </w:tcPr>
          <w:p w14:paraId="19C74AE9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0D917ACE" w14:textId="6EC767B5" w:rsidR="00860892" w:rsidRPr="00860892" w:rsidRDefault="00415513" w:rsidP="003516F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zh-CN"/>
              </w:rPr>
            </w:pPr>
            <w:r w:rsidRPr="00415513">
              <w:rPr>
                <w:rFonts w:ascii="宋体" w:eastAsia="宋体" w:hAnsi="宋体" w:cs="宋体"/>
                <w:kern w:val="2"/>
                <w:sz w:val="21"/>
                <w:szCs w:val="21"/>
                <w:lang w:val="zh-CN"/>
              </w:rPr>
              <w:t>H37B009D</w:t>
            </w:r>
          </w:p>
        </w:tc>
        <w:tc>
          <w:tcPr>
            <w:tcW w:w="1559" w:type="dxa"/>
            <w:vAlign w:val="center"/>
          </w:tcPr>
          <w:p w14:paraId="2120E01E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0542A9FB" w14:textId="77777777" w:rsidR="00860892" w:rsidRPr="00860892" w:rsidRDefault="00860892" w:rsidP="003516F4">
            <w:pPr>
              <w:jc w:val="center"/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  <w:t>人文地理与城乡规划</w:t>
            </w:r>
          </w:p>
        </w:tc>
      </w:tr>
      <w:tr w:rsidR="00860892" w14:paraId="44A9C446" w14:textId="77777777" w:rsidTr="00860892">
        <w:trPr>
          <w:trHeight w:val="90"/>
        </w:trPr>
        <w:tc>
          <w:tcPr>
            <w:tcW w:w="1529" w:type="dxa"/>
            <w:vAlign w:val="center"/>
          </w:tcPr>
          <w:p w14:paraId="636EA5CE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26DBC759" w14:textId="77777777" w:rsidR="00860892" w:rsidRPr="00860892" w:rsidRDefault="00860892" w:rsidP="003516F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zh-CN"/>
              </w:rPr>
            </w:pPr>
            <w:r w:rsidRPr="00860892">
              <w:rPr>
                <w:rFonts w:ascii="宋体" w:eastAsia="宋体" w:hAnsi="宋体" w:cs="宋体" w:hint="eastAsia"/>
                <w:kern w:val="2"/>
                <w:sz w:val="21"/>
                <w:szCs w:val="21"/>
                <w:lang w:val="zh-CN"/>
              </w:rPr>
              <w:t>考试</w:t>
            </w:r>
          </w:p>
        </w:tc>
        <w:tc>
          <w:tcPr>
            <w:tcW w:w="1559" w:type="dxa"/>
            <w:vAlign w:val="center"/>
          </w:tcPr>
          <w:p w14:paraId="587B704E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12904B69" w14:textId="77777777" w:rsidR="00860892" w:rsidRPr="00860892" w:rsidRDefault="00860892" w:rsidP="00860892">
            <w:pPr>
              <w:jc w:val="center"/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PMingLiU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860892" w14:paraId="5BF3A818" w14:textId="77777777" w:rsidTr="00860892">
        <w:trPr>
          <w:trHeight w:val="358"/>
        </w:trPr>
        <w:tc>
          <w:tcPr>
            <w:tcW w:w="1529" w:type="dxa"/>
            <w:vAlign w:val="center"/>
          </w:tcPr>
          <w:p w14:paraId="3FDB960F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6618951D" w14:textId="77777777" w:rsidR="00860892" w:rsidRPr="00860892" w:rsidRDefault="00860892" w:rsidP="003516F4">
            <w:pPr>
              <w:jc w:val="center"/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PMingLiU" w:hint="eastAsia"/>
                <w:color w:val="000000" w:themeColor="text1"/>
                <w:sz w:val="21"/>
                <w:szCs w:val="21"/>
              </w:rPr>
              <w:t>3</w:t>
            </w:r>
            <w:r w:rsidRPr="00860892"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345" w:type="dxa"/>
            <w:gridSpan w:val="2"/>
            <w:vAlign w:val="center"/>
          </w:tcPr>
          <w:p w14:paraId="581D674E" w14:textId="77777777" w:rsidR="00860892" w:rsidRDefault="00860892" w:rsidP="003516F4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7B10F925" w14:textId="77777777" w:rsidR="00860892" w:rsidRPr="00860892" w:rsidRDefault="00860892" w:rsidP="003516F4">
            <w:pPr>
              <w:jc w:val="center"/>
              <w:rPr>
                <w:rFonts w:ascii="宋体" w:eastAsia="宋体" w:hAnsi="宋体" w:cs="PMingLiU"/>
                <w:b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PMingLiU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5532EA2A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1D4E327D" w14:textId="77777777" w:rsidR="00860892" w:rsidRPr="00860892" w:rsidRDefault="00860892" w:rsidP="003516F4">
            <w:pPr>
              <w:jc w:val="center"/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PMingLiU" w:hint="eastAsia"/>
                <w:color w:val="000000" w:themeColor="text1"/>
                <w:sz w:val="21"/>
                <w:szCs w:val="21"/>
              </w:rPr>
              <w:t>3</w:t>
            </w:r>
            <w:r w:rsidRPr="00860892"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  <w:t>2</w:t>
            </w:r>
          </w:p>
        </w:tc>
      </w:tr>
      <w:tr w:rsidR="00860892" w14:paraId="35FD2932" w14:textId="77777777" w:rsidTr="00860892">
        <w:trPr>
          <w:trHeight w:val="332"/>
        </w:trPr>
        <w:tc>
          <w:tcPr>
            <w:tcW w:w="4219" w:type="dxa"/>
            <w:gridSpan w:val="4"/>
            <w:vAlign w:val="center"/>
          </w:tcPr>
          <w:p w14:paraId="2D8493E3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522A25E8" w14:textId="77777777" w:rsidR="00860892" w:rsidRPr="00860892" w:rsidRDefault="00860892" w:rsidP="003516F4">
            <w:pPr>
              <w:jc w:val="center"/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PMingLiU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860892" w14:paraId="7E38C5C4" w14:textId="77777777" w:rsidTr="00860892">
        <w:trPr>
          <w:trHeight w:val="332"/>
        </w:trPr>
        <w:tc>
          <w:tcPr>
            <w:tcW w:w="4219" w:type="dxa"/>
            <w:gridSpan w:val="4"/>
            <w:vAlign w:val="center"/>
          </w:tcPr>
          <w:p w14:paraId="4C223CEE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5888412A" w14:textId="692E04C8" w:rsidR="00860892" w:rsidRPr="00860892" w:rsidRDefault="00EC180D" w:rsidP="003516F4">
            <w:pPr>
              <w:jc w:val="center"/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PMingLiU" w:hint="eastAsia"/>
                <w:color w:val="000000" w:themeColor="text1"/>
                <w:sz w:val="21"/>
                <w:szCs w:val="21"/>
              </w:rPr>
              <w:t>城建与环境学院</w:t>
            </w:r>
          </w:p>
        </w:tc>
      </w:tr>
    </w:tbl>
    <w:p w14:paraId="305B4AA8" w14:textId="77777777" w:rsidR="002E3FDE" w:rsidRDefault="002E3FDE" w:rsidP="002E3FDE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</w:p>
    <w:p w14:paraId="394BE114" w14:textId="77777777" w:rsidR="002E3FDE" w:rsidRDefault="002E3FDE" w:rsidP="002E3FDE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二、课程简介</w:t>
      </w:r>
    </w:p>
    <w:p w14:paraId="2F069223" w14:textId="77777777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val="zh-CN"/>
        </w:rPr>
      </w:pPr>
      <w:r>
        <w:rPr>
          <w:rFonts w:ascii="宋体" w:eastAsia="宋体" w:hAnsi="宋体" w:cs="宋体" w:hint="eastAsia"/>
          <w:szCs w:val="21"/>
          <w:lang w:val="zh-CN"/>
        </w:rPr>
        <w:t>《画法几何及工程制图》是本科高等学校人文地理与城乡规划专业一门重要的学科必修课，是逐步了解制图标准有关规定，掌握城乡规划的图示语言的一个初始教学环节。课程是运用画法几何中的理论知识和方法，构思、表达、阅读、绘制工程建筑物的一门技术基础理论学科。课程的主要内容包括投影制图（包括正投影、轴测投影、标高投影、透视图）的基本原理和建筑工程制图方面的知识。通过本课程的学习，使学生建立较强的空间概念和具有空间几何问题的图解能力，并具有识读与绘制城乡规划图纸的初步能力。</w:t>
      </w:r>
    </w:p>
    <w:p w14:paraId="2A210256" w14:textId="77777777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val="zh-CN"/>
        </w:rPr>
      </w:pPr>
    </w:p>
    <w:p w14:paraId="4F636ADE" w14:textId="77777777" w:rsidR="002E3FDE" w:rsidRDefault="002E3FDE" w:rsidP="002E3FDE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三、课程教学目标 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2E3FDE" w14:paraId="140E05B3" w14:textId="77777777" w:rsidTr="00AE25DC">
        <w:trPr>
          <w:trHeight w:val="413"/>
        </w:trPr>
        <w:tc>
          <w:tcPr>
            <w:tcW w:w="4361" w:type="dxa"/>
            <w:gridSpan w:val="2"/>
            <w:vAlign w:val="center"/>
          </w:tcPr>
          <w:p w14:paraId="3407A762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  <w:bCs/>
                <w:szCs w:val="21"/>
              </w:rPr>
            </w:pPr>
            <w:bookmarkStart w:id="1" w:name="_Toc19656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课程教学目标</w:t>
            </w:r>
            <w:bookmarkEnd w:id="1"/>
          </w:p>
        </w:tc>
        <w:tc>
          <w:tcPr>
            <w:tcW w:w="2721" w:type="dxa"/>
            <w:vAlign w:val="center"/>
          </w:tcPr>
          <w:p w14:paraId="24AD2130" w14:textId="484FE3DC" w:rsidR="002E3FDE" w:rsidRDefault="003E6813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E6813">
              <w:rPr>
                <w:rFonts w:ascii="宋体" w:eastAsia="宋体" w:hAnsi="宋体" w:cs="宋体" w:hint="eastAsia"/>
                <w:b/>
                <w:bCs/>
                <w:szCs w:val="21"/>
              </w:rPr>
              <w:t>支撑毕业要求指标点</w:t>
            </w:r>
          </w:p>
        </w:tc>
        <w:tc>
          <w:tcPr>
            <w:tcW w:w="1815" w:type="dxa"/>
            <w:vAlign w:val="center"/>
          </w:tcPr>
          <w:p w14:paraId="2228D8B3" w14:textId="2BF030E6" w:rsidR="002E3FDE" w:rsidRDefault="003E6813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E6813">
              <w:rPr>
                <w:rFonts w:ascii="宋体" w:eastAsia="宋体" w:hAnsi="宋体" w:cs="宋体" w:hint="eastAsia"/>
                <w:b/>
                <w:bCs/>
                <w:szCs w:val="21"/>
              </w:rPr>
              <w:t>支撑毕业要求</w:t>
            </w:r>
          </w:p>
        </w:tc>
      </w:tr>
      <w:tr w:rsidR="002E3FDE" w14:paraId="5EAA1B0D" w14:textId="77777777" w:rsidTr="00AE25DC">
        <w:trPr>
          <w:trHeight w:val="1034"/>
        </w:trPr>
        <w:tc>
          <w:tcPr>
            <w:tcW w:w="534" w:type="dxa"/>
            <w:vAlign w:val="center"/>
          </w:tcPr>
          <w:p w14:paraId="78FD601E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2" w:name="_Toc16864"/>
            <w:r>
              <w:rPr>
                <w:rFonts w:ascii="宋体" w:eastAsia="宋体" w:hAnsi="宋体" w:cs="宋体" w:hint="eastAsia"/>
                <w:b/>
              </w:rPr>
              <w:t>知</w:t>
            </w:r>
            <w:bookmarkEnd w:id="2"/>
          </w:p>
          <w:p w14:paraId="2B5D52AA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3" w:name="_Toc24644"/>
            <w:r>
              <w:rPr>
                <w:rFonts w:ascii="宋体" w:eastAsia="宋体" w:hAnsi="宋体" w:cs="宋体" w:hint="eastAsia"/>
                <w:b/>
              </w:rPr>
              <w:t>识</w:t>
            </w:r>
            <w:bookmarkEnd w:id="3"/>
          </w:p>
          <w:p w14:paraId="36390FA9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4" w:name="_Toc25251"/>
            <w:r>
              <w:rPr>
                <w:rFonts w:ascii="宋体" w:eastAsia="宋体" w:hAnsi="宋体" w:cs="宋体" w:hint="eastAsia"/>
                <w:b/>
              </w:rPr>
              <w:t>目</w:t>
            </w:r>
            <w:bookmarkEnd w:id="4"/>
          </w:p>
          <w:p w14:paraId="461AA04F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5" w:name="_Toc5330"/>
            <w:r>
              <w:rPr>
                <w:rFonts w:ascii="宋体" w:eastAsia="宋体" w:hAnsi="宋体" w:cs="宋体" w:hint="eastAsia"/>
                <w:b/>
              </w:rPr>
              <w:t>标</w:t>
            </w:r>
            <w:bookmarkEnd w:id="5"/>
          </w:p>
        </w:tc>
        <w:tc>
          <w:tcPr>
            <w:tcW w:w="3827" w:type="dxa"/>
            <w:vAlign w:val="center"/>
          </w:tcPr>
          <w:p w14:paraId="0684CF58" w14:textId="77777777" w:rsidR="002E3FDE" w:rsidRDefault="002E3FDE" w:rsidP="00AE25DC">
            <w:pPr>
              <w:tabs>
                <w:tab w:val="left" w:pos="1440"/>
              </w:tabs>
              <w:outlineLvl w:val="0"/>
              <w:rPr>
                <w:rFonts w:ascii="宋体" w:eastAsia="宋体" w:hAnsi="宋体" w:cs="宋体"/>
                <w:b/>
                <w:bCs/>
                <w:szCs w:val="21"/>
              </w:rPr>
            </w:pPr>
            <w:bookmarkStart w:id="6" w:name="_Toc7312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目标1：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掌握投影制图（包括正投影、轴测投影、标高投影、透视图）的基本原理和建筑工程制图方面的知识。</w:t>
            </w:r>
            <w:bookmarkEnd w:id="6"/>
          </w:p>
        </w:tc>
        <w:tc>
          <w:tcPr>
            <w:tcW w:w="2721" w:type="dxa"/>
            <w:vAlign w:val="center"/>
          </w:tcPr>
          <w:p w14:paraId="301311E0" w14:textId="5C17DC24" w:rsidR="002E3FDE" w:rsidRDefault="000B3E94" w:rsidP="00AE25DC">
            <w:pPr>
              <w:shd w:val="clear" w:color="auto" w:fill="FFFFFF"/>
              <w:spacing w:before="75" w:after="75"/>
              <w:ind w:right="75"/>
              <w:rPr>
                <w:rFonts w:ascii="宋体" w:eastAsia="宋体" w:hAnsi="宋体" w:cs="宋体"/>
                <w:szCs w:val="21"/>
              </w:rPr>
            </w:pPr>
            <w:r w:rsidRPr="000B3E94">
              <w:rPr>
                <w:rFonts w:ascii="宋体" w:eastAsia="宋体" w:hAnsi="宋体" w:cs="宋体"/>
                <w:szCs w:val="21"/>
              </w:rPr>
              <w:t>1</w:t>
            </w:r>
            <w:r w:rsidR="006B33A8">
              <w:rPr>
                <w:color w:val="000000" w:themeColor="text1"/>
                <w:szCs w:val="21"/>
              </w:rPr>
              <w:t>-</w:t>
            </w:r>
            <w:r w:rsidR="001A0B60">
              <w:rPr>
                <w:rFonts w:ascii="宋体" w:eastAsia="宋体" w:hAnsi="宋体" w:cs="宋体"/>
                <w:szCs w:val="21"/>
              </w:rPr>
              <w:t>1</w:t>
            </w:r>
            <w:r w:rsidR="00F86C33">
              <w:rPr>
                <w:rFonts w:ascii="宋体" w:eastAsia="宋体" w:hAnsi="宋体" w:cs="宋体" w:hint="eastAsia"/>
                <w:szCs w:val="21"/>
              </w:rPr>
              <w:t>：</w:t>
            </w:r>
            <w:r w:rsidR="001A0B60" w:rsidRPr="001A0B60">
              <w:rPr>
                <w:rFonts w:ascii="宋体" w:eastAsia="宋体" w:hAnsi="宋体" w:cs="宋体" w:hint="eastAsia"/>
                <w:szCs w:val="21"/>
              </w:rPr>
              <w:t>将地理学、城乡规划学等专业知识用于复杂规划问题的表述。</w:t>
            </w:r>
          </w:p>
        </w:tc>
        <w:tc>
          <w:tcPr>
            <w:tcW w:w="1815" w:type="dxa"/>
            <w:vAlign w:val="center"/>
          </w:tcPr>
          <w:p w14:paraId="66A18CF9" w14:textId="27AC9186" w:rsidR="002E3FDE" w:rsidRDefault="000B3E94" w:rsidP="00AE25DC">
            <w:pPr>
              <w:shd w:val="clear" w:color="auto" w:fill="FFFFFF"/>
              <w:spacing w:before="75" w:after="75"/>
              <w:ind w:right="7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</w:t>
            </w:r>
            <w:r w:rsidR="002E3FDE">
              <w:rPr>
                <w:rFonts w:ascii="宋体" w:eastAsia="宋体" w:hAnsi="宋体" w:cs="宋体" w:hint="eastAsia"/>
                <w:szCs w:val="21"/>
              </w:rPr>
              <w:t>.</w:t>
            </w:r>
            <w:r w:rsidRPr="000B3E94">
              <w:rPr>
                <w:rFonts w:ascii="宋体" w:eastAsia="宋体" w:hAnsi="宋体" w:cs="宋体" w:hint="eastAsia"/>
                <w:szCs w:val="21"/>
              </w:rPr>
              <w:t>工程知识</w:t>
            </w:r>
          </w:p>
        </w:tc>
      </w:tr>
      <w:tr w:rsidR="002E3FDE" w14:paraId="2D398039" w14:textId="77777777" w:rsidTr="00AE25DC">
        <w:trPr>
          <w:trHeight w:val="739"/>
        </w:trPr>
        <w:tc>
          <w:tcPr>
            <w:tcW w:w="534" w:type="dxa"/>
            <w:vAlign w:val="center"/>
          </w:tcPr>
          <w:p w14:paraId="3EDC9F75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7" w:name="_Toc3048"/>
            <w:r>
              <w:rPr>
                <w:rFonts w:ascii="宋体" w:eastAsia="宋体" w:hAnsi="宋体" w:cs="宋体" w:hint="eastAsia"/>
                <w:b/>
              </w:rPr>
              <w:t>能</w:t>
            </w:r>
            <w:bookmarkEnd w:id="7"/>
          </w:p>
          <w:p w14:paraId="30DE2E43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8" w:name="_Toc17878"/>
            <w:r>
              <w:rPr>
                <w:rFonts w:ascii="宋体" w:eastAsia="宋体" w:hAnsi="宋体" w:cs="宋体" w:hint="eastAsia"/>
                <w:b/>
              </w:rPr>
              <w:t>力</w:t>
            </w:r>
            <w:bookmarkEnd w:id="8"/>
          </w:p>
          <w:p w14:paraId="56A18340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9" w:name="_Toc27929"/>
            <w:r>
              <w:rPr>
                <w:rFonts w:ascii="宋体" w:eastAsia="宋体" w:hAnsi="宋体" w:cs="宋体" w:hint="eastAsia"/>
                <w:b/>
              </w:rPr>
              <w:t>目</w:t>
            </w:r>
            <w:bookmarkEnd w:id="9"/>
          </w:p>
          <w:p w14:paraId="0D350FF6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10" w:name="_Toc29019"/>
            <w:r>
              <w:rPr>
                <w:rFonts w:ascii="宋体" w:eastAsia="宋体" w:hAnsi="宋体" w:cs="宋体" w:hint="eastAsia"/>
                <w:b/>
              </w:rPr>
              <w:t>标</w:t>
            </w:r>
            <w:bookmarkEnd w:id="10"/>
          </w:p>
        </w:tc>
        <w:tc>
          <w:tcPr>
            <w:tcW w:w="3827" w:type="dxa"/>
            <w:vAlign w:val="center"/>
          </w:tcPr>
          <w:p w14:paraId="47B1FE73" w14:textId="784C99D7" w:rsidR="002E3FDE" w:rsidRDefault="002E3FDE" w:rsidP="00AE25DC">
            <w:pPr>
              <w:tabs>
                <w:tab w:val="left" w:pos="1440"/>
              </w:tabs>
              <w:outlineLvl w:val="0"/>
              <w:rPr>
                <w:rFonts w:ascii="宋体" w:eastAsia="宋体" w:hAnsi="宋体" w:cs="宋体"/>
                <w:szCs w:val="21"/>
              </w:rPr>
            </w:pPr>
            <w:bookmarkStart w:id="11" w:name="_Toc19175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目标2：</w:t>
            </w:r>
            <w:bookmarkStart w:id="12" w:name="_Hlk142550423"/>
            <w:r w:rsidR="00182A4F" w:rsidRPr="00182A4F">
              <w:rPr>
                <w:rFonts w:ascii="宋体" w:eastAsia="宋体" w:hAnsi="宋体" w:cs="宋体" w:hint="eastAsia"/>
                <w:szCs w:val="21"/>
              </w:rPr>
              <w:t>能够合理选择、使用现代</w:t>
            </w:r>
            <w:r w:rsidR="00753FC5">
              <w:rPr>
                <w:rFonts w:ascii="宋体" w:eastAsia="宋体" w:hAnsi="宋体" w:cs="宋体" w:hint="eastAsia"/>
                <w:szCs w:val="21"/>
              </w:rPr>
              <w:t>制图工具</w:t>
            </w:r>
            <w:r>
              <w:rPr>
                <w:rFonts w:ascii="宋体" w:eastAsia="宋体" w:hAnsi="宋体" w:cs="宋体" w:hint="eastAsia"/>
                <w:szCs w:val="21"/>
              </w:rPr>
              <w:t>,掌握用平面投影来解决空间几何问题的方法。</w:t>
            </w:r>
            <w:bookmarkEnd w:id="11"/>
            <w:bookmarkEnd w:id="12"/>
          </w:p>
        </w:tc>
        <w:tc>
          <w:tcPr>
            <w:tcW w:w="2721" w:type="dxa"/>
            <w:vAlign w:val="center"/>
          </w:tcPr>
          <w:p w14:paraId="127B5075" w14:textId="36182BF3" w:rsidR="002E3FDE" w:rsidRDefault="00E150E6" w:rsidP="00AE25DC">
            <w:pPr>
              <w:shd w:val="clear" w:color="auto" w:fill="FFFFFF"/>
              <w:spacing w:before="75" w:after="75"/>
              <w:ind w:right="75"/>
              <w:rPr>
                <w:rFonts w:ascii="宋体" w:eastAsia="宋体" w:hAnsi="宋体" w:cs="宋体"/>
                <w:szCs w:val="21"/>
              </w:rPr>
            </w:pPr>
            <w:r w:rsidRPr="00E150E6">
              <w:rPr>
                <w:rFonts w:ascii="宋体" w:eastAsia="宋体" w:hAnsi="宋体" w:cs="宋体"/>
                <w:szCs w:val="21"/>
              </w:rPr>
              <w:t>5</w:t>
            </w:r>
            <w:r w:rsidR="006B33A8">
              <w:rPr>
                <w:color w:val="000000" w:themeColor="text1"/>
                <w:szCs w:val="21"/>
              </w:rPr>
              <w:t>-</w:t>
            </w:r>
            <w:r w:rsidRPr="00E150E6">
              <w:rPr>
                <w:rFonts w:ascii="宋体" w:eastAsia="宋体" w:hAnsi="宋体" w:cs="宋体"/>
                <w:szCs w:val="21"/>
              </w:rPr>
              <w:t>1</w:t>
            </w:r>
            <w:r w:rsidR="00F86C33">
              <w:rPr>
                <w:rFonts w:ascii="宋体" w:eastAsia="宋体" w:hAnsi="宋体" w:cs="宋体" w:hint="eastAsia"/>
                <w:szCs w:val="21"/>
              </w:rPr>
              <w:t>：</w:t>
            </w:r>
            <w:r w:rsidRPr="00E150E6">
              <w:rPr>
                <w:rFonts w:ascii="宋体" w:eastAsia="宋体" w:hAnsi="宋体" w:cs="宋体"/>
                <w:szCs w:val="21"/>
              </w:rPr>
              <w:t>掌握ArcGIS等软件的使用方法。</w:t>
            </w:r>
          </w:p>
        </w:tc>
        <w:tc>
          <w:tcPr>
            <w:tcW w:w="1815" w:type="dxa"/>
            <w:vAlign w:val="center"/>
          </w:tcPr>
          <w:p w14:paraId="1FCA4158" w14:textId="74E0A3C0" w:rsidR="002E3FDE" w:rsidRDefault="000B3E94" w:rsidP="00AE25DC">
            <w:pPr>
              <w:shd w:val="clear" w:color="auto" w:fill="FFFFFF"/>
              <w:spacing w:before="75" w:after="75"/>
              <w:ind w:right="7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5</w:t>
            </w:r>
            <w:r w:rsidR="002E3FDE">
              <w:rPr>
                <w:rFonts w:ascii="宋体" w:eastAsia="宋体" w:hAnsi="宋体" w:cs="宋体" w:hint="eastAsia"/>
                <w:szCs w:val="21"/>
              </w:rPr>
              <w:t>.</w:t>
            </w:r>
            <w:r w:rsidRPr="000B3E94">
              <w:rPr>
                <w:rFonts w:ascii="宋体" w:eastAsia="宋体" w:hAnsi="宋体" w:cs="宋体" w:hint="eastAsia"/>
                <w:szCs w:val="21"/>
              </w:rPr>
              <w:t>使用现代工具</w:t>
            </w:r>
          </w:p>
        </w:tc>
      </w:tr>
      <w:tr w:rsidR="002E3FDE" w14:paraId="5245726E" w14:textId="77777777" w:rsidTr="00AE25DC">
        <w:trPr>
          <w:trHeight w:val="546"/>
        </w:trPr>
        <w:tc>
          <w:tcPr>
            <w:tcW w:w="534" w:type="dxa"/>
            <w:vAlign w:val="center"/>
          </w:tcPr>
          <w:p w14:paraId="70C8F2EA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13" w:name="_Toc3436"/>
            <w:r>
              <w:rPr>
                <w:rFonts w:ascii="宋体" w:eastAsia="宋体" w:hAnsi="宋体" w:cs="宋体" w:hint="eastAsia"/>
                <w:b/>
              </w:rPr>
              <w:t>素</w:t>
            </w:r>
            <w:bookmarkEnd w:id="13"/>
          </w:p>
          <w:p w14:paraId="681BDDFC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14" w:name="_Toc19759"/>
            <w:r>
              <w:rPr>
                <w:rFonts w:ascii="宋体" w:eastAsia="宋体" w:hAnsi="宋体" w:cs="宋体" w:hint="eastAsia"/>
                <w:b/>
              </w:rPr>
              <w:t>质</w:t>
            </w:r>
            <w:bookmarkEnd w:id="14"/>
          </w:p>
          <w:p w14:paraId="10200ACE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15" w:name="_Toc19266"/>
            <w:r>
              <w:rPr>
                <w:rFonts w:ascii="宋体" w:eastAsia="宋体" w:hAnsi="宋体" w:cs="宋体" w:hint="eastAsia"/>
                <w:b/>
              </w:rPr>
              <w:t>目</w:t>
            </w:r>
            <w:bookmarkEnd w:id="15"/>
          </w:p>
          <w:p w14:paraId="384B36C9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16" w:name="_Toc12967"/>
            <w:r>
              <w:rPr>
                <w:rFonts w:ascii="宋体" w:eastAsia="宋体" w:hAnsi="宋体" w:cs="宋体" w:hint="eastAsia"/>
                <w:b/>
              </w:rPr>
              <w:t>标</w:t>
            </w:r>
            <w:bookmarkEnd w:id="16"/>
          </w:p>
        </w:tc>
        <w:tc>
          <w:tcPr>
            <w:tcW w:w="3827" w:type="dxa"/>
            <w:vAlign w:val="center"/>
          </w:tcPr>
          <w:p w14:paraId="38818E78" w14:textId="77777777" w:rsidR="002E3FDE" w:rsidRDefault="002E3FDE" w:rsidP="00AE25DC">
            <w:pPr>
              <w:tabs>
                <w:tab w:val="left" w:pos="1440"/>
              </w:tabs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7B4A17DA" w14:textId="25CD7C68" w:rsidR="002E3FDE" w:rsidRDefault="002E3FDE" w:rsidP="001A0B60">
            <w:pPr>
              <w:tabs>
                <w:tab w:val="left" w:pos="1440"/>
              </w:tabs>
              <w:outlineLvl w:val="0"/>
              <w:rPr>
                <w:rFonts w:ascii="宋体" w:eastAsia="宋体" w:hAnsi="宋体" w:cs="宋体"/>
                <w:szCs w:val="21"/>
              </w:rPr>
            </w:pPr>
            <w:bookmarkStart w:id="17" w:name="_Toc19080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目标</w:t>
            </w:r>
            <w:r w:rsidR="00E150E6">
              <w:rPr>
                <w:rFonts w:ascii="宋体" w:eastAsia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：</w:t>
            </w:r>
            <w:r w:rsidR="00C35393" w:rsidRPr="00C35393">
              <w:rPr>
                <w:rFonts w:ascii="宋体" w:eastAsia="宋体" w:hAnsi="宋体" w:cs="宋体" w:hint="eastAsia"/>
                <w:szCs w:val="21"/>
              </w:rPr>
              <w:t>了解国情，具有人文社会科学素养和社会责任感，遵守职业道德规范，具有法律意识和责任感。</w:t>
            </w:r>
            <w:bookmarkEnd w:id="17"/>
          </w:p>
        </w:tc>
        <w:tc>
          <w:tcPr>
            <w:tcW w:w="2721" w:type="dxa"/>
            <w:vAlign w:val="center"/>
          </w:tcPr>
          <w:p w14:paraId="6481F72F" w14:textId="0558EF80" w:rsidR="002E3FDE" w:rsidRDefault="001A0B60" w:rsidP="00AE25DC">
            <w:pPr>
              <w:shd w:val="clear" w:color="auto" w:fill="FFFFFF"/>
              <w:spacing w:before="75" w:after="75"/>
              <w:ind w:right="75"/>
              <w:rPr>
                <w:rFonts w:ascii="宋体" w:eastAsia="宋体" w:hAnsi="宋体" w:cs="宋体"/>
                <w:szCs w:val="21"/>
              </w:rPr>
            </w:pPr>
            <w:r w:rsidRPr="001A0B60">
              <w:rPr>
                <w:rFonts w:ascii="宋体" w:eastAsia="宋体" w:hAnsi="宋体" w:cs="宋体"/>
                <w:szCs w:val="21"/>
              </w:rPr>
              <w:t>8</w:t>
            </w:r>
            <w:r w:rsidR="006B33A8">
              <w:rPr>
                <w:color w:val="000000" w:themeColor="text1"/>
                <w:szCs w:val="21"/>
              </w:rPr>
              <w:t>-</w:t>
            </w:r>
            <w:r w:rsidRPr="001A0B60">
              <w:rPr>
                <w:rFonts w:ascii="宋体" w:eastAsia="宋体" w:hAnsi="宋体" w:cs="宋体"/>
                <w:szCs w:val="21"/>
              </w:rPr>
              <w:t>1</w:t>
            </w:r>
            <w:r w:rsidR="00F86C33">
              <w:rPr>
                <w:rFonts w:ascii="宋体" w:eastAsia="宋体" w:hAnsi="宋体" w:cs="宋体" w:hint="eastAsia"/>
                <w:szCs w:val="21"/>
              </w:rPr>
              <w:t>：</w:t>
            </w:r>
            <w:r w:rsidRPr="001A0B60">
              <w:rPr>
                <w:rFonts w:ascii="宋体" w:eastAsia="宋体" w:hAnsi="宋体" w:cs="宋体"/>
                <w:szCs w:val="21"/>
              </w:rPr>
              <w:t>有正确价值观，理解个人与社会的关系，了解中国国情。</w:t>
            </w:r>
          </w:p>
        </w:tc>
        <w:tc>
          <w:tcPr>
            <w:tcW w:w="1815" w:type="dxa"/>
            <w:vAlign w:val="center"/>
          </w:tcPr>
          <w:p w14:paraId="10E8E929" w14:textId="2D28574E" w:rsidR="002E3FDE" w:rsidRDefault="000B3E94" w:rsidP="001A0B60">
            <w:pPr>
              <w:shd w:val="clear" w:color="auto" w:fill="FFFFFF"/>
              <w:tabs>
                <w:tab w:val="left" w:pos="312"/>
              </w:tabs>
              <w:spacing w:before="75" w:after="75"/>
              <w:ind w:right="7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职业规范</w:t>
            </w:r>
            <w:r w:rsidR="002E3FDE">
              <w:rPr>
                <w:rFonts w:ascii="宋体" w:eastAsia="宋体" w:hAnsi="宋体" w:cs="宋体" w:hint="eastAsia"/>
                <w:szCs w:val="21"/>
              </w:rPr>
              <w:t>能力</w:t>
            </w:r>
          </w:p>
        </w:tc>
      </w:tr>
    </w:tbl>
    <w:p w14:paraId="4D43CA11" w14:textId="77777777" w:rsidR="002E3FDE" w:rsidRDefault="002E3FDE" w:rsidP="002E3FDE">
      <w:pPr>
        <w:rPr>
          <w:rFonts w:ascii="宋体" w:eastAsia="宋体" w:hAnsi="宋体" w:cs="宋体"/>
          <w:b/>
          <w:sz w:val="28"/>
          <w:szCs w:val="28"/>
        </w:rPr>
      </w:pPr>
    </w:p>
    <w:p w14:paraId="3CABBB6D" w14:textId="77777777" w:rsidR="002E3FDE" w:rsidRDefault="002E3FDE" w:rsidP="002E3FDE">
      <w:pPr>
        <w:numPr>
          <w:ilvl w:val="0"/>
          <w:numId w:val="3"/>
        </w:numPr>
        <w:spacing w:afterLines="50" w:after="156"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课程主要教学内容、学时安排及教学策略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609"/>
        <w:gridCol w:w="4395"/>
        <w:gridCol w:w="1665"/>
        <w:gridCol w:w="898"/>
      </w:tblGrid>
      <w:tr w:rsidR="002E3FDE" w14:paraId="7F92B6AF" w14:textId="77777777" w:rsidTr="00937400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234228DB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教学模块 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14:paraId="3C260E62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学时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  <w:vAlign w:val="center"/>
          </w:tcPr>
          <w:p w14:paraId="1B02A19E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主要教学内容与策略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 w14:paraId="4EFEDFF9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22E3286E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支撑课程目标</w:t>
            </w:r>
          </w:p>
        </w:tc>
      </w:tr>
      <w:tr w:rsidR="002E3FDE" w14:paraId="74CE25F3" w14:textId="77777777" w:rsidTr="00937400">
        <w:trPr>
          <w:trHeight w:val="951"/>
          <w:jc w:val="center"/>
        </w:trPr>
        <w:tc>
          <w:tcPr>
            <w:tcW w:w="1077" w:type="dxa"/>
            <w:vAlign w:val="center"/>
          </w:tcPr>
          <w:p w14:paraId="3A7756A7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绪论与制图基本</w:t>
            </w:r>
          </w:p>
          <w:p w14:paraId="0F4420E8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知识</w:t>
            </w:r>
          </w:p>
        </w:tc>
        <w:tc>
          <w:tcPr>
            <w:tcW w:w="609" w:type="dxa"/>
            <w:vAlign w:val="center"/>
          </w:tcPr>
          <w:p w14:paraId="43AF2EC3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395" w:type="dxa"/>
            <w:vAlign w:val="center"/>
          </w:tcPr>
          <w:p w14:paraId="32A1B772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重点：</w:t>
            </w:r>
            <w:r>
              <w:rPr>
                <w:rFonts w:ascii="宋体" w:eastAsia="宋体" w:hAnsi="宋体" w:cs="宋体" w:hint="eastAsia"/>
                <w:szCs w:val="21"/>
              </w:rPr>
              <w:t>本课程的内容和要求；工程</w:t>
            </w:r>
            <w:r>
              <w:rPr>
                <w:rFonts w:ascii="宋体" w:eastAsia="宋体" w:hAnsi="宋体" w:cs="宋体" w:hint="eastAsia"/>
              </w:rPr>
              <w:t>图学发展史；</w:t>
            </w:r>
            <w:r>
              <w:rPr>
                <w:rFonts w:ascii="宋体" w:eastAsia="宋体" w:hAnsi="宋体" w:cs="宋体" w:hint="eastAsia"/>
                <w:szCs w:val="21"/>
              </w:rPr>
              <w:t>制图的基本规定；尺寸标注；几何作图方法；常用投影图。</w:t>
            </w:r>
          </w:p>
          <w:p w14:paraId="01076AA2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难点：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尺寸标注；工程中常用图示法。</w:t>
            </w:r>
          </w:p>
          <w:p w14:paraId="149270A4" w14:textId="77777777" w:rsidR="002E3FDE" w:rsidRDefault="002E3FDE" w:rsidP="00AE25DC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思政元素：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向学生介绍我国悠久的图学历史，说明我国古代建筑成就及图学发展的地位，激发学生的文化自信、民族自豪感和专业自豪感。</w:t>
            </w:r>
          </w:p>
          <w:p w14:paraId="50F8085D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教学方法与策略：</w:t>
            </w:r>
            <w:r>
              <w:rPr>
                <w:rFonts w:ascii="宋体" w:eastAsia="宋体" w:hAnsi="宋体" w:cs="宋体" w:hint="eastAsia"/>
                <w:szCs w:val="21"/>
              </w:rPr>
              <w:t>线下教学。课堂主要采用讲授法和案例法开展教学，辅以启发式提问激发学生主动思考。</w:t>
            </w:r>
          </w:p>
        </w:tc>
        <w:tc>
          <w:tcPr>
            <w:tcW w:w="1665" w:type="dxa"/>
            <w:vAlign w:val="center"/>
          </w:tcPr>
          <w:p w14:paraId="5665B362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课前：购买标准的绘图工具包，了解工程图学发展史。</w:t>
            </w:r>
          </w:p>
          <w:p w14:paraId="169FA5CC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课堂：结合课堂教学内容，练习尺寸标注。 </w:t>
            </w:r>
          </w:p>
          <w:p w14:paraId="05A84BDE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课后：熟悉绘图工具的使用方法，尺寸标注法。</w:t>
            </w:r>
          </w:p>
        </w:tc>
        <w:tc>
          <w:tcPr>
            <w:tcW w:w="898" w:type="dxa"/>
            <w:vAlign w:val="center"/>
          </w:tcPr>
          <w:p w14:paraId="24734570" w14:textId="1460239F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</w:t>
            </w:r>
            <w:r w:rsidR="00D2361F">
              <w:rPr>
                <w:rFonts w:ascii="宋体" w:eastAsia="宋体" w:hAnsi="宋体" w:cs="宋体"/>
                <w:szCs w:val="21"/>
              </w:rPr>
              <w:t>1</w:t>
            </w:r>
          </w:p>
          <w:p w14:paraId="753B9F98" w14:textId="7AEB0DFE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</w:t>
            </w:r>
            <w:r w:rsidR="00D2361F">
              <w:rPr>
                <w:rFonts w:ascii="宋体" w:eastAsia="宋体" w:hAnsi="宋体" w:cs="宋体"/>
                <w:szCs w:val="21"/>
              </w:rPr>
              <w:t>3</w:t>
            </w:r>
          </w:p>
          <w:p w14:paraId="0B66761E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E3FDE" w14:paraId="16F9080B" w14:textId="77777777" w:rsidTr="00937400">
        <w:trPr>
          <w:trHeight w:val="2719"/>
          <w:jc w:val="center"/>
        </w:trPr>
        <w:tc>
          <w:tcPr>
            <w:tcW w:w="1077" w:type="dxa"/>
            <w:vAlign w:val="center"/>
          </w:tcPr>
          <w:p w14:paraId="2392DF4E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点、直线、平面</w:t>
            </w:r>
          </w:p>
          <w:p w14:paraId="548D68E9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的投影</w:t>
            </w:r>
          </w:p>
        </w:tc>
        <w:tc>
          <w:tcPr>
            <w:tcW w:w="609" w:type="dxa"/>
            <w:vAlign w:val="center"/>
          </w:tcPr>
          <w:p w14:paraId="4FFE879D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4395" w:type="dxa"/>
            <w:vAlign w:val="center"/>
          </w:tcPr>
          <w:p w14:paraId="72A56B1F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重点：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三投影面体系的建立；点的相对位置；各种位置直线的投影特性；两直线的相对位置；各种位置平面的投影特性；平面上的点和直线。</w:t>
            </w:r>
          </w:p>
          <w:p w14:paraId="4F0B8357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难点：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两点的相对位置;两直线的相对位置、平面上的点和直线。</w:t>
            </w:r>
          </w:p>
          <w:p w14:paraId="07BA7CD9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思政元素：</w:t>
            </w:r>
            <w:r>
              <w:rPr>
                <w:rFonts w:ascii="宋体" w:eastAsia="宋体" w:hAnsi="宋体" w:cs="宋体" w:hint="eastAsia"/>
              </w:rPr>
              <w:t>通过多面正投影方法，教育学生从不同角度、不同方向观察事物本质的思辨方法；绘图过程成严谨，逐渐渗透规矩意识与工匠精神，教导学生养成严谨细致的工作作风。</w:t>
            </w:r>
          </w:p>
          <w:p w14:paraId="185434F3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教学方法与策略：</w:t>
            </w:r>
            <w:r>
              <w:rPr>
                <w:rFonts w:ascii="宋体" w:eastAsia="宋体" w:hAnsi="宋体" w:cs="宋体" w:hint="eastAsia"/>
                <w:szCs w:val="21"/>
              </w:rPr>
              <w:t>线下教学。课堂主要采用讲授法和案例法开展教学，辅以启发式和参与式教学激发学生主动思考与学习兴趣。</w:t>
            </w:r>
          </w:p>
        </w:tc>
        <w:tc>
          <w:tcPr>
            <w:tcW w:w="1665" w:type="dxa"/>
            <w:vAlign w:val="center"/>
          </w:tcPr>
          <w:p w14:paraId="718016E1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课前：观看点、直线、平面的投影相关线上视频。</w:t>
            </w:r>
          </w:p>
          <w:p w14:paraId="59FAB650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课堂：做好点、直线、平面投影的投影课堂例题。 </w:t>
            </w:r>
          </w:p>
          <w:p w14:paraId="02310F95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课后：复习并完成点、直线、平面的投影综合练习题。</w:t>
            </w:r>
          </w:p>
        </w:tc>
        <w:tc>
          <w:tcPr>
            <w:tcW w:w="898" w:type="dxa"/>
            <w:vAlign w:val="center"/>
          </w:tcPr>
          <w:p w14:paraId="2F2F658D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4857A253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64FB1B4C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目标3</w:t>
            </w:r>
          </w:p>
          <w:p w14:paraId="613059FC" w14:textId="77777777" w:rsidR="002E3FDE" w:rsidRDefault="002E3FDE" w:rsidP="00D2361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E3FDE" w14:paraId="6AC7053F" w14:textId="77777777" w:rsidTr="00937400">
        <w:trPr>
          <w:trHeight w:val="1125"/>
          <w:jc w:val="center"/>
        </w:trPr>
        <w:tc>
          <w:tcPr>
            <w:tcW w:w="1077" w:type="dxa"/>
            <w:vAlign w:val="center"/>
          </w:tcPr>
          <w:p w14:paraId="6AB64C42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基本体</w:t>
            </w:r>
          </w:p>
        </w:tc>
        <w:tc>
          <w:tcPr>
            <w:tcW w:w="609" w:type="dxa"/>
            <w:vAlign w:val="center"/>
          </w:tcPr>
          <w:p w14:paraId="6E987E01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395" w:type="dxa"/>
            <w:vAlign w:val="center"/>
          </w:tcPr>
          <w:p w14:paraId="6B26DA22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重点：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基本体的概念；基本体的分类；平面立体及其表面上的点和线。</w:t>
            </w:r>
          </w:p>
          <w:p w14:paraId="4C8B283C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难点：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平面立体及其表面上的点和线。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 </w:t>
            </w:r>
          </w:p>
          <w:p w14:paraId="11937691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教学方法与策略：</w:t>
            </w:r>
            <w:r>
              <w:rPr>
                <w:rFonts w:ascii="宋体" w:eastAsia="宋体" w:hAnsi="宋体" w:cs="宋体" w:hint="eastAsia"/>
                <w:szCs w:val="21"/>
              </w:rPr>
              <w:t>线下教学。课堂主要采用讲授法和案例法开展教学，辅以启发式和参与式教学激发学生主动思考与学习兴趣。</w:t>
            </w:r>
          </w:p>
        </w:tc>
        <w:tc>
          <w:tcPr>
            <w:tcW w:w="1665" w:type="dxa"/>
            <w:vAlign w:val="center"/>
          </w:tcPr>
          <w:p w14:paraId="61385A50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课前：观看基本体的相关线上视频。</w:t>
            </w:r>
          </w:p>
          <w:p w14:paraId="49ED8D66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课堂：结合课堂教学内容，做好基本体投影的课堂例题。</w:t>
            </w:r>
          </w:p>
          <w:p w14:paraId="39564FD5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课后：复习并完成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平面立体及其表面上的点和线</w:t>
            </w:r>
            <w:r>
              <w:rPr>
                <w:rFonts w:ascii="宋体" w:eastAsia="宋体" w:hAnsi="宋体" w:cs="宋体" w:hint="eastAsia"/>
                <w:szCs w:val="21"/>
              </w:rPr>
              <w:t>练习题。</w:t>
            </w:r>
          </w:p>
        </w:tc>
        <w:tc>
          <w:tcPr>
            <w:tcW w:w="898" w:type="dxa"/>
            <w:vAlign w:val="center"/>
          </w:tcPr>
          <w:p w14:paraId="3F4166AF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4B0D2C47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53687E6D" w14:textId="2684B612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E3FDE" w14:paraId="56CDECA2" w14:textId="77777777" w:rsidTr="00937400">
        <w:trPr>
          <w:trHeight w:val="340"/>
          <w:jc w:val="center"/>
        </w:trPr>
        <w:tc>
          <w:tcPr>
            <w:tcW w:w="1077" w:type="dxa"/>
            <w:vAlign w:val="center"/>
          </w:tcPr>
          <w:p w14:paraId="70212012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轴测投影</w:t>
            </w:r>
          </w:p>
        </w:tc>
        <w:tc>
          <w:tcPr>
            <w:tcW w:w="609" w:type="dxa"/>
            <w:vAlign w:val="center"/>
          </w:tcPr>
          <w:p w14:paraId="41D838D1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395" w:type="dxa"/>
            <w:vAlign w:val="center"/>
          </w:tcPr>
          <w:p w14:paraId="1F088185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重点：</w:t>
            </w:r>
            <w:r>
              <w:rPr>
                <w:rFonts w:ascii="宋体" w:eastAsia="宋体" w:hAnsi="宋体" w:cs="宋体" w:hint="eastAsia"/>
                <w:szCs w:val="21"/>
              </w:rPr>
              <w:t>轴测投影的形成；轴测投影的分类；正等测的概念；轴测图的画法。</w:t>
            </w:r>
          </w:p>
          <w:p w14:paraId="245D8BC2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lastRenderedPageBreak/>
              <w:t xml:space="preserve">难点： </w:t>
            </w:r>
            <w:r>
              <w:rPr>
                <w:rFonts w:ascii="宋体" w:eastAsia="宋体" w:hAnsi="宋体" w:cs="宋体" w:hint="eastAsia"/>
                <w:szCs w:val="21"/>
              </w:rPr>
              <w:t>轴测图的画法叠加法，切割法。</w:t>
            </w:r>
          </w:p>
          <w:p w14:paraId="33C74D0C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教学方法与策略：</w:t>
            </w:r>
            <w:r>
              <w:rPr>
                <w:rFonts w:ascii="宋体" w:eastAsia="宋体" w:hAnsi="宋体" w:cs="宋体" w:hint="eastAsia"/>
                <w:szCs w:val="21"/>
              </w:rPr>
              <w:t>线下教学。课堂主要采用讲授法和案例法开展教学，辅以启发式和参与式教学激发学生主动思考与学习兴趣。</w:t>
            </w:r>
          </w:p>
        </w:tc>
        <w:tc>
          <w:tcPr>
            <w:tcW w:w="1665" w:type="dxa"/>
            <w:vAlign w:val="center"/>
          </w:tcPr>
          <w:p w14:paraId="7FE38857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课前：观看轴测投影相关线上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视频。</w:t>
            </w:r>
          </w:p>
          <w:p w14:paraId="56F280A4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课堂：结合课堂教学内容，做好正等测投影的课堂例题。</w:t>
            </w:r>
          </w:p>
          <w:p w14:paraId="303E0A57" w14:textId="77777777" w:rsidR="002E3FDE" w:rsidRDefault="002E3FDE" w:rsidP="00AE25DC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课后：复习并完成叠加法与切割法画轴测投影的练习题。</w:t>
            </w:r>
          </w:p>
        </w:tc>
        <w:tc>
          <w:tcPr>
            <w:tcW w:w="898" w:type="dxa"/>
            <w:vAlign w:val="center"/>
          </w:tcPr>
          <w:p w14:paraId="571F819F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目标1</w:t>
            </w:r>
          </w:p>
          <w:p w14:paraId="6EBC9EAE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552064F5" w14:textId="4C49A07D" w:rsidR="002E3FDE" w:rsidRDefault="002E3FDE" w:rsidP="00AE25DC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2E3FDE" w14:paraId="420952E0" w14:textId="77777777" w:rsidTr="00937400">
        <w:trPr>
          <w:trHeight w:val="340"/>
          <w:jc w:val="center"/>
        </w:trPr>
        <w:tc>
          <w:tcPr>
            <w:tcW w:w="1077" w:type="dxa"/>
            <w:vAlign w:val="center"/>
          </w:tcPr>
          <w:p w14:paraId="34FBF6B1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组合体</w:t>
            </w:r>
          </w:p>
        </w:tc>
        <w:tc>
          <w:tcPr>
            <w:tcW w:w="609" w:type="dxa"/>
            <w:vAlign w:val="center"/>
          </w:tcPr>
          <w:p w14:paraId="4133B719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395" w:type="dxa"/>
            <w:vAlign w:val="center"/>
          </w:tcPr>
          <w:p w14:paraId="780408E7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重点：</w:t>
            </w:r>
            <w:r>
              <w:rPr>
                <w:rFonts w:ascii="宋体" w:eastAsia="宋体" w:hAnsi="宋体" w:cs="宋体" w:hint="eastAsia"/>
                <w:szCs w:val="21"/>
              </w:rPr>
              <w:t>形体分析法；线面分析法；组合体尺寸标注；组合体读图基础和读图要点。</w:t>
            </w:r>
          </w:p>
          <w:p w14:paraId="4DD6896B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难点：</w:t>
            </w:r>
            <w:r>
              <w:rPr>
                <w:rFonts w:ascii="宋体" w:eastAsia="宋体" w:hAnsi="宋体" w:cs="宋体" w:hint="eastAsia"/>
                <w:szCs w:val="21"/>
              </w:rPr>
              <w:t>形体分析法；线面分析法。</w:t>
            </w:r>
          </w:p>
          <w:p w14:paraId="3A629F52" w14:textId="77777777" w:rsidR="002E3FDE" w:rsidRDefault="002E3FDE" w:rsidP="00AE25D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思政元素：</w:t>
            </w:r>
            <w:r>
              <w:rPr>
                <w:rFonts w:ascii="宋体" w:eastAsia="宋体" w:hAnsi="宋体" w:cs="宋体" w:hint="eastAsia"/>
              </w:rPr>
              <w:t xml:space="preserve"> 讲解</w:t>
            </w:r>
            <w:r>
              <w:rPr>
                <w:rFonts w:ascii="宋体" w:eastAsia="宋体" w:hAnsi="宋体" w:cs="宋体" w:hint="eastAsia"/>
                <w:szCs w:val="21"/>
              </w:rPr>
              <w:t>组合体</w:t>
            </w:r>
            <w:r>
              <w:rPr>
                <w:rFonts w:ascii="宋体" w:eastAsia="宋体" w:hAnsi="宋体" w:cs="宋体" w:hint="eastAsia"/>
              </w:rPr>
              <w:t>尺寸标注时要求学生按照标准保证图纸上的尺寸完整、清楚、准确，一旦数字标错或模糊不清会造成严重的后果，以此教导学生养成严谨细致的工作作风。</w:t>
            </w:r>
          </w:p>
          <w:p w14:paraId="7486D145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教学方法与策略：</w:t>
            </w:r>
            <w:r>
              <w:rPr>
                <w:rFonts w:ascii="宋体" w:eastAsia="宋体" w:hAnsi="宋体" w:cs="宋体" w:hint="eastAsia"/>
                <w:szCs w:val="21"/>
              </w:rPr>
              <w:t>线下教学。课堂主要采用讲授法和案例法开展教学，辅以启发式和参与式教学激发学生主动思考与学习兴趣。</w:t>
            </w:r>
          </w:p>
        </w:tc>
        <w:tc>
          <w:tcPr>
            <w:tcW w:w="1665" w:type="dxa"/>
            <w:vAlign w:val="center"/>
          </w:tcPr>
          <w:p w14:paraId="73174504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课前：观看组合体相关线上视频。</w:t>
            </w:r>
          </w:p>
          <w:p w14:paraId="5EBF9B85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课堂：结合课堂教学内容，用形体分析法与线面分析法完成组合体的课堂例题。</w:t>
            </w:r>
          </w:p>
          <w:p w14:paraId="77BE1AE6" w14:textId="77777777" w:rsidR="002E3FDE" w:rsidRDefault="002E3FDE" w:rsidP="00AE25DC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课后：复习并完成组合体练习题。</w:t>
            </w:r>
          </w:p>
        </w:tc>
        <w:tc>
          <w:tcPr>
            <w:tcW w:w="898" w:type="dxa"/>
            <w:vAlign w:val="center"/>
          </w:tcPr>
          <w:p w14:paraId="531AE4BC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49C5F1D0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49DA9985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目标3</w:t>
            </w:r>
          </w:p>
          <w:p w14:paraId="5A81D65B" w14:textId="77777777" w:rsidR="002E3FDE" w:rsidRDefault="002E3FDE" w:rsidP="00D2361F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2E3FDE" w14:paraId="18943843" w14:textId="77777777" w:rsidTr="00937400">
        <w:trPr>
          <w:trHeight w:val="274"/>
          <w:jc w:val="center"/>
        </w:trPr>
        <w:tc>
          <w:tcPr>
            <w:tcW w:w="1077" w:type="dxa"/>
            <w:vAlign w:val="center"/>
          </w:tcPr>
          <w:p w14:paraId="7ABD31D7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bookmarkStart w:id="18" w:name="_Hlk97567543"/>
            <w:r>
              <w:rPr>
                <w:rFonts w:ascii="宋体" w:eastAsia="宋体" w:hAnsi="宋体" w:cs="宋体" w:hint="eastAsia"/>
                <w:szCs w:val="21"/>
              </w:rPr>
              <w:t>剖视图</w:t>
            </w:r>
          </w:p>
          <w:p w14:paraId="472DF679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与断面图</w:t>
            </w:r>
          </w:p>
        </w:tc>
        <w:tc>
          <w:tcPr>
            <w:tcW w:w="609" w:type="dxa"/>
            <w:vAlign w:val="center"/>
          </w:tcPr>
          <w:p w14:paraId="4955530D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395" w:type="dxa"/>
            <w:vAlign w:val="center"/>
          </w:tcPr>
          <w:p w14:paraId="6960046B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重点：</w:t>
            </w:r>
            <w:r>
              <w:rPr>
                <w:rFonts w:ascii="宋体" w:eastAsia="宋体" w:hAnsi="宋体" w:cs="宋体" w:hint="eastAsia"/>
              </w:rPr>
              <w:t>剖视图的形成；全剖视图；半剖视图；断面图的基本概念；移出断面图；重合断面图。</w:t>
            </w:r>
          </w:p>
          <w:p w14:paraId="23966FE3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难点：</w:t>
            </w:r>
            <w:r>
              <w:rPr>
                <w:rFonts w:ascii="宋体" w:eastAsia="宋体" w:hAnsi="宋体" w:cs="宋体" w:hint="eastAsia"/>
              </w:rPr>
              <w:t>局部剖视图；阶梯视图；旋转剖面图；移出断面图；重合断面图。</w:t>
            </w:r>
          </w:p>
          <w:p w14:paraId="5D4F2A56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思政元素：</w:t>
            </w:r>
            <w:r>
              <w:rPr>
                <w:rFonts w:ascii="宋体" w:eastAsia="宋体" w:hAnsi="宋体" w:cs="宋体" w:hint="eastAsia"/>
              </w:rPr>
              <w:t>形成根据实际问题，提出针对性解决方案的能力；认识图样表达不清的危害，树立正确的职业观。</w:t>
            </w:r>
          </w:p>
          <w:p w14:paraId="4117FB09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教学方法与策略：</w:t>
            </w:r>
            <w:r>
              <w:rPr>
                <w:rFonts w:ascii="宋体" w:eastAsia="宋体" w:hAnsi="宋体" w:cs="宋体" w:hint="eastAsia"/>
                <w:szCs w:val="21"/>
              </w:rPr>
              <w:t>线下教学。课堂主要采用讲授法和案例法开展教学，辅以启发式和参与式教学激发学生主动思考与学习兴趣。</w:t>
            </w:r>
          </w:p>
        </w:tc>
        <w:tc>
          <w:tcPr>
            <w:tcW w:w="1665" w:type="dxa"/>
            <w:vAlign w:val="center"/>
          </w:tcPr>
          <w:p w14:paraId="50066149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课前：剖视图相关线上视频。</w:t>
            </w:r>
          </w:p>
          <w:p w14:paraId="1FCEFF45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课堂：完成剖视图与断面图的练习题。</w:t>
            </w:r>
          </w:p>
          <w:p w14:paraId="6323B40F" w14:textId="77777777" w:rsidR="002E3FDE" w:rsidRDefault="002E3FDE" w:rsidP="00AE25DC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课后：复习剖视图绘图练习。</w:t>
            </w:r>
          </w:p>
        </w:tc>
        <w:tc>
          <w:tcPr>
            <w:tcW w:w="898" w:type="dxa"/>
            <w:vAlign w:val="center"/>
          </w:tcPr>
          <w:p w14:paraId="6BBF93EA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2F9A6A80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51F478F4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目标3</w:t>
            </w:r>
          </w:p>
          <w:p w14:paraId="33106F8D" w14:textId="77777777" w:rsidR="002E3FDE" w:rsidRDefault="002E3FDE" w:rsidP="00D2361F">
            <w:pPr>
              <w:rPr>
                <w:rFonts w:ascii="宋体" w:eastAsia="宋体" w:hAnsi="宋体" w:cs="宋体"/>
                <w:szCs w:val="21"/>
              </w:rPr>
            </w:pPr>
          </w:p>
        </w:tc>
      </w:tr>
      <w:bookmarkEnd w:id="18"/>
      <w:tr w:rsidR="002E3FDE" w14:paraId="361F9E3A" w14:textId="77777777" w:rsidTr="00937400">
        <w:trPr>
          <w:trHeight w:val="699"/>
          <w:jc w:val="center"/>
        </w:trPr>
        <w:tc>
          <w:tcPr>
            <w:tcW w:w="1077" w:type="dxa"/>
            <w:vAlign w:val="center"/>
          </w:tcPr>
          <w:p w14:paraId="093F131F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</w:t>
            </w:r>
          </w:p>
          <w:p w14:paraId="53CD4941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施工图</w:t>
            </w:r>
          </w:p>
        </w:tc>
        <w:tc>
          <w:tcPr>
            <w:tcW w:w="609" w:type="dxa"/>
            <w:vAlign w:val="center"/>
          </w:tcPr>
          <w:p w14:paraId="058016E9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395" w:type="dxa"/>
            <w:vAlign w:val="center"/>
          </w:tcPr>
          <w:p w14:paraId="1DFBA963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重点：</w:t>
            </w:r>
            <w:r>
              <w:rPr>
                <w:rFonts w:ascii="宋体" w:eastAsia="宋体" w:hAnsi="宋体" w:cs="宋体" w:hint="eastAsia"/>
                <w:szCs w:val="21"/>
              </w:rPr>
              <w:t>房屋建筑施工图的内容；房屋建筑施工图的特点；总平面图；建筑平面图；建筑立面图。</w:t>
            </w:r>
          </w:p>
          <w:p w14:paraId="5A9DEC0B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难点：</w:t>
            </w:r>
            <w:r>
              <w:rPr>
                <w:rFonts w:ascii="宋体" w:eastAsia="宋体" w:hAnsi="宋体" w:cs="宋体" w:hint="eastAsia"/>
                <w:szCs w:val="21"/>
              </w:rPr>
              <w:t>总平面图；建筑平面图；建筑立面图；建筑详图。</w:t>
            </w:r>
          </w:p>
          <w:p w14:paraId="77753ADC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思政元素：</w:t>
            </w:r>
            <w:r>
              <w:rPr>
                <w:rFonts w:ascii="宋体" w:eastAsia="宋体" w:hAnsi="宋体" w:cs="宋体" w:hint="eastAsia"/>
                <w:szCs w:val="21"/>
              </w:rPr>
              <w:t>教师以案例教育为主，让学生时刻牢记“质量就是生命”，明确工程安全的重要意义，树立“百年大计，质量第一”的职业行为准则，以高度的责任感和严谨的工作作风去做好每一件事情。</w:t>
            </w:r>
          </w:p>
          <w:p w14:paraId="675FF418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教学方法与策略：</w:t>
            </w:r>
            <w:r>
              <w:rPr>
                <w:rFonts w:ascii="宋体" w:eastAsia="宋体" w:hAnsi="宋体" w:cs="宋体" w:hint="eastAsia"/>
                <w:szCs w:val="21"/>
              </w:rPr>
              <w:t>线下教学。课堂主要采用讲授法和案例法开展教学，辅以启发式和参与式教学激发学生主动思考与学习兴趣。</w:t>
            </w:r>
          </w:p>
        </w:tc>
        <w:tc>
          <w:tcPr>
            <w:tcW w:w="1665" w:type="dxa"/>
            <w:vAlign w:val="center"/>
          </w:tcPr>
          <w:p w14:paraId="67242564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课前：预习建筑施工图相关知识。</w:t>
            </w:r>
          </w:p>
          <w:p w14:paraId="70BB6403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课堂：完成案例建筑施工图图纸识读任务。</w:t>
            </w:r>
          </w:p>
          <w:p w14:paraId="5FF8BC80" w14:textId="77777777" w:rsidR="002E3FDE" w:rsidRDefault="002E3FDE" w:rsidP="00AE25DC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课后：建筑施工图成套图纸读图练习。</w:t>
            </w:r>
          </w:p>
        </w:tc>
        <w:tc>
          <w:tcPr>
            <w:tcW w:w="898" w:type="dxa"/>
            <w:vAlign w:val="center"/>
          </w:tcPr>
          <w:p w14:paraId="64646C9D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7BA7B55F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6BE604C1" w14:textId="53256754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</w:t>
            </w:r>
            <w:r w:rsidR="00D2361F">
              <w:rPr>
                <w:rFonts w:ascii="宋体" w:eastAsia="宋体" w:hAnsi="宋体" w:cs="宋体" w:hint="eastAsia"/>
                <w:szCs w:val="21"/>
              </w:rPr>
              <w:t>3</w:t>
            </w:r>
          </w:p>
          <w:p w14:paraId="72515B11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E3FDE" w14:paraId="697FC2A4" w14:textId="77777777" w:rsidTr="00937400">
        <w:trPr>
          <w:trHeight w:val="1248"/>
          <w:jc w:val="center"/>
        </w:trPr>
        <w:tc>
          <w:tcPr>
            <w:tcW w:w="1077" w:type="dxa"/>
            <w:vAlign w:val="center"/>
          </w:tcPr>
          <w:p w14:paraId="7605E511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综合</w:t>
            </w:r>
          </w:p>
          <w:p w14:paraId="5B31C0C0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复习</w:t>
            </w:r>
          </w:p>
        </w:tc>
        <w:tc>
          <w:tcPr>
            <w:tcW w:w="609" w:type="dxa"/>
            <w:vAlign w:val="center"/>
          </w:tcPr>
          <w:p w14:paraId="1EBC5E18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395" w:type="dxa"/>
            <w:vAlign w:val="center"/>
          </w:tcPr>
          <w:p w14:paraId="3B72781D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重点：</w:t>
            </w:r>
            <w:r>
              <w:rPr>
                <w:rFonts w:ascii="宋体" w:eastAsia="宋体" w:hAnsi="宋体" w:cs="宋体" w:hint="eastAsia"/>
                <w:szCs w:val="21"/>
              </w:rPr>
              <w:t>综合复习全书内容并总结，梳理知识框架。</w:t>
            </w:r>
          </w:p>
          <w:p w14:paraId="3176CF9F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难点：</w:t>
            </w:r>
            <w:r>
              <w:rPr>
                <w:rFonts w:ascii="宋体" w:eastAsia="宋体" w:hAnsi="宋体" w:cs="宋体" w:hint="eastAsia"/>
                <w:szCs w:val="21"/>
              </w:rPr>
              <w:t>综合复习全书内容并总结，梳理知识框架。</w:t>
            </w:r>
          </w:p>
          <w:p w14:paraId="3607CD7F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教学方法与策略：</w:t>
            </w:r>
            <w:r>
              <w:rPr>
                <w:rFonts w:ascii="宋体" w:eastAsia="宋体" w:hAnsi="宋体" w:cs="宋体" w:hint="eastAsia"/>
                <w:szCs w:val="21"/>
              </w:rPr>
              <w:t>线下教学。课堂主要采用讲授法和案例法开展教学，辅以启发式提问激发学生主动思考。</w:t>
            </w:r>
          </w:p>
        </w:tc>
        <w:tc>
          <w:tcPr>
            <w:tcW w:w="1665" w:type="dxa"/>
            <w:vAlign w:val="center"/>
          </w:tcPr>
          <w:p w14:paraId="64634698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课前：复习课程，将不理解知识点记录。</w:t>
            </w:r>
          </w:p>
          <w:p w14:paraId="4F981DAB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课堂：答疑。</w:t>
            </w:r>
          </w:p>
          <w:p w14:paraId="19B70AE8" w14:textId="77777777" w:rsidR="002E3FDE" w:rsidRDefault="002E3FDE" w:rsidP="00AE25DC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课后：复习。</w:t>
            </w:r>
          </w:p>
        </w:tc>
        <w:tc>
          <w:tcPr>
            <w:tcW w:w="898" w:type="dxa"/>
            <w:vAlign w:val="center"/>
          </w:tcPr>
          <w:p w14:paraId="1E2A1B55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5067566F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276BAFE6" w14:textId="5DB25AF6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</w:p>
          <w:p w14:paraId="6947E0A5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</w:p>
          <w:p w14:paraId="05820ED5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655AEF6F" w14:textId="77777777" w:rsidR="002E3FDE" w:rsidRDefault="002E3FDE" w:rsidP="002E3FDE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</w:p>
    <w:p w14:paraId="6CA057B4" w14:textId="77777777" w:rsidR="002E3FDE" w:rsidRDefault="002E3FDE" w:rsidP="002E3FDE">
      <w:pPr>
        <w:pStyle w:val="a3"/>
        <w:ind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五、学生学习成效评估方式及标准</w:t>
      </w:r>
    </w:p>
    <w:p w14:paraId="5E51812F" w14:textId="77777777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考核与评价是对课程教学目标中的知识目标、能力目标和素质目标等进行综合评价。在本课程中，学生的最终成绩是由平时成绩、期末考试等2个部分组成。</w:t>
      </w:r>
    </w:p>
    <w:p w14:paraId="77D5DE62" w14:textId="77777777" w:rsidR="002E3FDE" w:rsidRDefault="002E3FDE" w:rsidP="002E3FDE">
      <w:pPr>
        <w:spacing w:afterLines="50" w:after="156"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1.平时成绩（占总成绩的40%）：采用百分制。课堂表现与练习（10%）、作业（占20%）、考勤（占10%）三个部分。评分标准如下表：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6743"/>
      </w:tblGrid>
      <w:tr w:rsidR="002E3FDE" w14:paraId="5E03A1F6" w14:textId="77777777" w:rsidTr="00AE25DC">
        <w:trPr>
          <w:trHeight w:val="351"/>
          <w:jc w:val="center"/>
        </w:trPr>
        <w:tc>
          <w:tcPr>
            <w:tcW w:w="1533" w:type="dxa"/>
            <w:vMerge w:val="restart"/>
            <w:vAlign w:val="center"/>
          </w:tcPr>
          <w:p w14:paraId="62C14E89" w14:textId="129FC6B4" w:rsidR="002E3FDE" w:rsidRDefault="001574D6" w:rsidP="00AE25DC">
            <w:pPr>
              <w:ind w:firstLineChars="200" w:firstLine="422"/>
              <w:rPr>
                <w:rFonts w:ascii="宋体" w:eastAsia="宋体" w:hAnsi="宋体" w:cs="宋体"/>
                <w:b/>
                <w:szCs w:val="21"/>
              </w:rPr>
            </w:pPr>
            <w:bookmarkStart w:id="19" w:name="_Hlk90240462"/>
            <w:r w:rsidRPr="001574D6">
              <w:rPr>
                <w:rFonts w:ascii="宋体" w:eastAsia="宋体" w:hAnsi="宋体" w:cs="宋体" w:hint="eastAsia"/>
                <w:b/>
                <w:szCs w:val="21"/>
              </w:rPr>
              <w:t>等级</w:t>
            </w:r>
          </w:p>
        </w:tc>
        <w:tc>
          <w:tcPr>
            <w:tcW w:w="6743" w:type="dxa"/>
            <w:vAlign w:val="center"/>
          </w:tcPr>
          <w:p w14:paraId="2CEEBE34" w14:textId="77777777" w:rsidR="002E3FDE" w:rsidRDefault="002E3FDE" w:rsidP="00AE25DC">
            <w:pPr>
              <w:ind w:firstLineChars="1000" w:firstLine="2108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评     分    标     准</w:t>
            </w:r>
          </w:p>
        </w:tc>
      </w:tr>
      <w:tr w:rsidR="002E3FDE" w14:paraId="03E20188" w14:textId="77777777" w:rsidTr="00AE25DC">
        <w:trPr>
          <w:trHeight w:val="382"/>
          <w:jc w:val="center"/>
        </w:trPr>
        <w:tc>
          <w:tcPr>
            <w:tcW w:w="1533" w:type="dxa"/>
            <w:vMerge/>
            <w:vAlign w:val="center"/>
          </w:tcPr>
          <w:p w14:paraId="4C6948BC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6743" w:type="dxa"/>
            <w:vAlign w:val="center"/>
          </w:tcPr>
          <w:p w14:paraId="7E18437D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1.</w:t>
            </w:r>
            <w:bookmarkStart w:id="20" w:name="_Hlk97573498"/>
            <w:r>
              <w:rPr>
                <w:rFonts w:ascii="宋体" w:eastAsia="宋体" w:hAnsi="宋体" w:cs="宋体" w:hint="eastAsia"/>
                <w:b/>
                <w:szCs w:val="21"/>
              </w:rPr>
              <w:t>课堂表现</w:t>
            </w:r>
            <w:bookmarkEnd w:id="20"/>
            <w:r>
              <w:rPr>
                <w:rFonts w:ascii="宋体" w:eastAsia="宋体" w:hAnsi="宋体" w:cs="宋体" w:hint="eastAsia"/>
                <w:b/>
                <w:szCs w:val="21"/>
              </w:rPr>
              <w:t>与练习；2.作业；3.考勤</w:t>
            </w:r>
          </w:p>
        </w:tc>
      </w:tr>
      <w:tr w:rsidR="001574D6" w14:paraId="0A95BD0E" w14:textId="77777777" w:rsidTr="00BC6D11">
        <w:trPr>
          <w:jc w:val="center"/>
        </w:trPr>
        <w:tc>
          <w:tcPr>
            <w:tcW w:w="1533" w:type="dxa"/>
          </w:tcPr>
          <w:p w14:paraId="550C59C5" w14:textId="77777777" w:rsidR="001574D6" w:rsidRPr="001574D6" w:rsidRDefault="001574D6" w:rsidP="001574D6">
            <w:pPr>
              <w:spacing w:line="329" w:lineRule="exact"/>
              <w:jc w:val="center"/>
              <w:rPr>
                <w:rFonts w:ascii="宋体" w:eastAsia="宋体" w:hAnsi="宋体"/>
                <w:color w:val="333333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优秀</w:t>
            </w:r>
          </w:p>
          <w:p w14:paraId="10618045" w14:textId="55DCC018" w:rsidR="001574D6" w:rsidRPr="001574D6" w:rsidRDefault="001574D6" w:rsidP="001574D6">
            <w:pPr>
              <w:spacing w:line="329" w:lineRule="exact"/>
              <w:rPr>
                <w:rFonts w:ascii="宋体" w:eastAsia="宋体" w:hAnsi="宋体" w:cs="宋体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（90～100分）</w:t>
            </w:r>
          </w:p>
        </w:tc>
        <w:tc>
          <w:tcPr>
            <w:tcW w:w="6743" w:type="dxa"/>
          </w:tcPr>
          <w:p w14:paraId="0782A3F2" w14:textId="77777777" w:rsidR="001574D6" w:rsidRDefault="001574D6" w:rsidP="001574D6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1.上课认真，踊跃提问和回答问题；课堂练习正确率高。</w:t>
            </w:r>
          </w:p>
          <w:p w14:paraId="39D83C54" w14:textId="77777777" w:rsidR="001574D6" w:rsidRDefault="001574D6" w:rsidP="001574D6">
            <w:pPr>
              <w:spacing w:line="28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2.作业书写工整、书面整洁；90％以上的习题解答正确。</w:t>
            </w:r>
          </w:p>
          <w:p w14:paraId="378F2BF2" w14:textId="77777777" w:rsidR="001574D6" w:rsidRDefault="001574D6" w:rsidP="001574D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3.无旷课记录。</w:t>
            </w:r>
          </w:p>
        </w:tc>
      </w:tr>
      <w:tr w:rsidR="001574D6" w14:paraId="0E607B4F" w14:textId="77777777" w:rsidTr="00BC6D11">
        <w:trPr>
          <w:jc w:val="center"/>
        </w:trPr>
        <w:tc>
          <w:tcPr>
            <w:tcW w:w="1533" w:type="dxa"/>
          </w:tcPr>
          <w:p w14:paraId="05CF817A" w14:textId="77777777" w:rsidR="001574D6" w:rsidRPr="001574D6" w:rsidRDefault="001574D6" w:rsidP="001574D6">
            <w:pPr>
              <w:spacing w:line="376" w:lineRule="exact"/>
              <w:jc w:val="center"/>
              <w:rPr>
                <w:rFonts w:ascii="宋体" w:eastAsia="宋体" w:hAnsi="宋体"/>
                <w:color w:val="333333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良好</w:t>
            </w:r>
          </w:p>
          <w:p w14:paraId="2D828945" w14:textId="04A6E144" w:rsidR="001574D6" w:rsidRPr="001574D6" w:rsidRDefault="001574D6" w:rsidP="001574D6">
            <w:pPr>
              <w:spacing w:line="376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（80～89分）</w:t>
            </w:r>
          </w:p>
        </w:tc>
        <w:tc>
          <w:tcPr>
            <w:tcW w:w="6743" w:type="dxa"/>
          </w:tcPr>
          <w:p w14:paraId="03D8E4FA" w14:textId="77777777" w:rsidR="001574D6" w:rsidRDefault="001574D6" w:rsidP="001574D6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 上课认真，积极回答问题；课堂练习正确率较高。</w:t>
            </w:r>
          </w:p>
          <w:p w14:paraId="32D4F42F" w14:textId="77777777" w:rsidR="001574D6" w:rsidRDefault="001574D6" w:rsidP="001574D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2.作业书写工整、书面整洁；80％—90％的习题解答正确。</w:t>
            </w:r>
          </w:p>
          <w:p w14:paraId="2EA86CBE" w14:textId="77777777" w:rsidR="001574D6" w:rsidRDefault="001574D6" w:rsidP="001574D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3.无旷课记录，请假、迟到、早退次数占考勤次数的5%-10%。</w:t>
            </w:r>
          </w:p>
        </w:tc>
      </w:tr>
      <w:tr w:rsidR="001574D6" w14:paraId="7C9E4D05" w14:textId="77777777" w:rsidTr="00BC6D11">
        <w:trPr>
          <w:jc w:val="center"/>
        </w:trPr>
        <w:tc>
          <w:tcPr>
            <w:tcW w:w="1533" w:type="dxa"/>
          </w:tcPr>
          <w:p w14:paraId="142C1EB2" w14:textId="77777777" w:rsidR="001574D6" w:rsidRPr="001574D6" w:rsidRDefault="001574D6" w:rsidP="001574D6">
            <w:pPr>
              <w:spacing w:line="386" w:lineRule="exact"/>
              <w:jc w:val="center"/>
              <w:rPr>
                <w:rFonts w:ascii="宋体" w:eastAsia="宋体" w:hAnsi="宋体"/>
                <w:color w:val="333333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中等</w:t>
            </w:r>
          </w:p>
          <w:p w14:paraId="266747B7" w14:textId="7BA23E7E" w:rsidR="001574D6" w:rsidRPr="001574D6" w:rsidRDefault="001574D6" w:rsidP="001574D6">
            <w:pPr>
              <w:spacing w:line="386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（70～79分）</w:t>
            </w:r>
          </w:p>
        </w:tc>
        <w:tc>
          <w:tcPr>
            <w:tcW w:w="6743" w:type="dxa"/>
          </w:tcPr>
          <w:p w14:paraId="6336EBEE" w14:textId="77777777" w:rsidR="001574D6" w:rsidRDefault="001574D6" w:rsidP="001574D6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1.上课较为认真，能参与课堂回答问题，课堂练习正确率一般。</w:t>
            </w:r>
          </w:p>
          <w:p w14:paraId="4D05E8FE" w14:textId="77777777" w:rsidR="001574D6" w:rsidRDefault="001574D6" w:rsidP="001574D6">
            <w:pPr>
              <w:spacing w:line="28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2.作业书写较工整、书面较整洁；70％—80％的习题解答正确。</w:t>
            </w:r>
          </w:p>
          <w:p w14:paraId="76C848D0" w14:textId="77777777" w:rsidR="001574D6" w:rsidRDefault="001574D6" w:rsidP="001574D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3.无旷课记录，请假、迟到、早退次数占考勤次数的10%-15%。</w:t>
            </w:r>
          </w:p>
        </w:tc>
      </w:tr>
      <w:tr w:rsidR="001574D6" w14:paraId="4AA51386" w14:textId="77777777" w:rsidTr="00BC6D11">
        <w:trPr>
          <w:jc w:val="center"/>
        </w:trPr>
        <w:tc>
          <w:tcPr>
            <w:tcW w:w="1533" w:type="dxa"/>
          </w:tcPr>
          <w:p w14:paraId="4ED4024B" w14:textId="77777777" w:rsidR="001574D6" w:rsidRPr="001574D6" w:rsidRDefault="001574D6" w:rsidP="001574D6">
            <w:pPr>
              <w:spacing w:line="376" w:lineRule="exact"/>
              <w:jc w:val="center"/>
              <w:rPr>
                <w:rFonts w:ascii="宋体" w:eastAsia="宋体" w:hAnsi="宋体"/>
                <w:color w:val="333333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及格</w:t>
            </w:r>
          </w:p>
          <w:p w14:paraId="5FFDA396" w14:textId="3668C59F" w:rsidR="001574D6" w:rsidRPr="001574D6" w:rsidRDefault="001574D6" w:rsidP="001574D6">
            <w:pPr>
              <w:spacing w:line="376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（60～69分）</w:t>
            </w:r>
          </w:p>
        </w:tc>
        <w:tc>
          <w:tcPr>
            <w:tcW w:w="6743" w:type="dxa"/>
          </w:tcPr>
          <w:p w14:paraId="2079AB8D" w14:textId="77777777" w:rsidR="001574D6" w:rsidRDefault="001574D6" w:rsidP="001574D6">
            <w:pPr>
              <w:spacing w:line="28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1.上课较为认真，回答问题较被动，课堂练习正确率一般。</w:t>
            </w:r>
          </w:p>
          <w:p w14:paraId="76B715F0" w14:textId="77777777" w:rsidR="001574D6" w:rsidRDefault="001574D6" w:rsidP="001574D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2.作业书写一般、书面整洁度一般；60％—70％以上的习题解答正确。</w:t>
            </w:r>
          </w:p>
          <w:p w14:paraId="68D19098" w14:textId="77777777" w:rsidR="001574D6" w:rsidRDefault="001574D6" w:rsidP="001574D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3.旷课不超过2次，请假、迟到、早退次数占考勤次数的25%以内。</w:t>
            </w:r>
          </w:p>
        </w:tc>
      </w:tr>
      <w:tr w:rsidR="001574D6" w14:paraId="580873DB" w14:textId="77777777" w:rsidTr="00BC6D11">
        <w:trPr>
          <w:jc w:val="center"/>
        </w:trPr>
        <w:tc>
          <w:tcPr>
            <w:tcW w:w="1533" w:type="dxa"/>
          </w:tcPr>
          <w:p w14:paraId="75D2ABDF" w14:textId="54E685DB" w:rsidR="001574D6" w:rsidRPr="001574D6" w:rsidRDefault="001574D6" w:rsidP="001574D6">
            <w:pPr>
              <w:spacing w:line="272" w:lineRule="exact"/>
              <w:ind w:firstLineChars="200" w:firstLine="420"/>
              <w:rPr>
                <w:rFonts w:ascii="宋体" w:eastAsia="宋体" w:hAnsi="宋体"/>
                <w:color w:val="333333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不及格</w:t>
            </w:r>
          </w:p>
          <w:p w14:paraId="39EAE2A2" w14:textId="2E189202" w:rsidR="001574D6" w:rsidRPr="001574D6" w:rsidRDefault="001574D6" w:rsidP="001574D6">
            <w:pPr>
              <w:spacing w:line="272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（60以下）</w:t>
            </w:r>
          </w:p>
        </w:tc>
        <w:tc>
          <w:tcPr>
            <w:tcW w:w="6743" w:type="dxa"/>
          </w:tcPr>
          <w:p w14:paraId="03052A5C" w14:textId="77777777" w:rsidR="001574D6" w:rsidRDefault="001574D6" w:rsidP="001574D6">
            <w:pPr>
              <w:spacing w:line="28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1.上课不认真，课堂练习正确率较低。</w:t>
            </w:r>
          </w:p>
          <w:p w14:paraId="7836C62A" w14:textId="77777777" w:rsidR="001574D6" w:rsidRDefault="001574D6" w:rsidP="001574D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2.书写较零乱，60%以下习题解答正确。</w:t>
            </w:r>
          </w:p>
          <w:p w14:paraId="685D22AF" w14:textId="77777777" w:rsidR="001574D6" w:rsidRDefault="001574D6" w:rsidP="001574D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3.旷课不超过3次，请假、迟到、早退次数占考勤次数的30%以内。</w:t>
            </w:r>
          </w:p>
        </w:tc>
      </w:tr>
      <w:bookmarkEnd w:id="19"/>
    </w:tbl>
    <w:p w14:paraId="6CF749B2" w14:textId="77777777" w:rsidR="002E3FDE" w:rsidRDefault="002E3FDE" w:rsidP="002E3FDE">
      <w:pPr>
        <w:spacing w:line="360" w:lineRule="auto"/>
        <w:rPr>
          <w:rFonts w:ascii="宋体" w:eastAsia="宋体" w:hAnsi="宋体" w:cs="宋体"/>
          <w:szCs w:val="21"/>
        </w:rPr>
      </w:pPr>
    </w:p>
    <w:p w14:paraId="65D3201B" w14:textId="77777777" w:rsidR="002E3FDE" w:rsidRDefault="002E3FDE" w:rsidP="002E3FDE">
      <w:pPr>
        <w:spacing w:afterLines="50" w:after="156"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2.期末考试（占总成绩的60%）：采用百分制。期末考试的考核内容、题型和分值分配情况请见下表：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4025"/>
        <w:gridCol w:w="1906"/>
        <w:gridCol w:w="798"/>
        <w:gridCol w:w="678"/>
      </w:tblGrid>
      <w:tr w:rsidR="002E3FDE" w14:paraId="7B09929D" w14:textId="77777777" w:rsidTr="00AE25DC">
        <w:trPr>
          <w:trHeight w:val="340"/>
          <w:jc w:val="center"/>
        </w:trPr>
        <w:tc>
          <w:tcPr>
            <w:tcW w:w="1489" w:type="dxa"/>
            <w:vAlign w:val="center"/>
          </w:tcPr>
          <w:p w14:paraId="6F83A21E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考核</w:t>
            </w:r>
          </w:p>
          <w:p w14:paraId="27EF51D6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模块</w:t>
            </w:r>
          </w:p>
        </w:tc>
        <w:tc>
          <w:tcPr>
            <w:tcW w:w="4025" w:type="dxa"/>
            <w:vAlign w:val="center"/>
          </w:tcPr>
          <w:p w14:paraId="232338D0" w14:textId="77777777" w:rsidR="002E3FDE" w:rsidRDefault="002E3FDE" w:rsidP="00AE25DC">
            <w:pPr>
              <w:snapToGrid w:val="0"/>
              <w:ind w:left="18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考核内容</w:t>
            </w:r>
          </w:p>
        </w:tc>
        <w:tc>
          <w:tcPr>
            <w:tcW w:w="1906" w:type="dxa"/>
          </w:tcPr>
          <w:p w14:paraId="194754A3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主要</w:t>
            </w:r>
          </w:p>
          <w:p w14:paraId="6086B938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14:paraId="2B7C888A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638EDEE3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分值</w:t>
            </w:r>
          </w:p>
        </w:tc>
      </w:tr>
      <w:tr w:rsidR="00F96BCC" w14:paraId="702AFD04" w14:textId="77777777" w:rsidTr="00AE25DC">
        <w:trPr>
          <w:trHeight w:val="339"/>
          <w:jc w:val="center"/>
        </w:trPr>
        <w:tc>
          <w:tcPr>
            <w:tcW w:w="1489" w:type="dxa"/>
            <w:vAlign w:val="center"/>
          </w:tcPr>
          <w:p w14:paraId="394A7D4F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绪论与制图</w:t>
            </w:r>
          </w:p>
          <w:p w14:paraId="79B6054E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基本知识</w:t>
            </w:r>
          </w:p>
        </w:tc>
        <w:tc>
          <w:tcPr>
            <w:tcW w:w="4025" w:type="dxa"/>
            <w:vAlign w:val="center"/>
          </w:tcPr>
          <w:p w14:paraId="56F677B9" w14:textId="77777777" w:rsidR="00F96BCC" w:rsidRDefault="00F96BCC" w:rsidP="00F96BC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工程</w:t>
            </w:r>
            <w:r>
              <w:rPr>
                <w:rFonts w:ascii="宋体" w:eastAsia="宋体" w:hAnsi="宋体" w:cs="宋体" w:hint="eastAsia"/>
              </w:rPr>
              <w:t>图学发展史；</w:t>
            </w:r>
            <w:r>
              <w:rPr>
                <w:rFonts w:ascii="宋体" w:eastAsia="宋体" w:hAnsi="宋体" w:cs="宋体" w:hint="eastAsia"/>
                <w:szCs w:val="21"/>
              </w:rPr>
              <w:t>制图的基本规定；尺寸标注；几何作图方法；投影理论，常用投影图。</w:t>
            </w:r>
          </w:p>
        </w:tc>
        <w:tc>
          <w:tcPr>
            <w:tcW w:w="1906" w:type="dxa"/>
            <w:vAlign w:val="center"/>
          </w:tcPr>
          <w:p w14:paraId="485BCDBF" w14:textId="28ACBC1C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填空题、选择题、</w:t>
            </w:r>
            <w:r w:rsidR="00975079">
              <w:rPr>
                <w:rFonts w:ascii="宋体" w:eastAsia="宋体" w:hAnsi="宋体" w:cs="宋体" w:hint="eastAsia"/>
                <w:szCs w:val="21"/>
              </w:rPr>
              <w:t>判断题、</w:t>
            </w:r>
            <w:r>
              <w:rPr>
                <w:rFonts w:ascii="宋体" w:eastAsia="宋体" w:hAnsi="宋体" w:cs="宋体" w:hint="eastAsia"/>
                <w:szCs w:val="21"/>
              </w:rPr>
              <w:t>读图题</w:t>
            </w:r>
            <w:r w:rsidR="0085433D">
              <w:rPr>
                <w:rFonts w:ascii="宋体" w:eastAsia="宋体" w:hAnsi="宋体" w:cs="宋体" w:hint="eastAsia"/>
                <w:szCs w:val="21"/>
              </w:rPr>
              <w:t>、综合作图题</w:t>
            </w:r>
          </w:p>
        </w:tc>
        <w:tc>
          <w:tcPr>
            <w:tcW w:w="798" w:type="dxa"/>
            <w:vAlign w:val="center"/>
          </w:tcPr>
          <w:p w14:paraId="088DCC58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</w:t>
            </w:r>
            <w:r>
              <w:rPr>
                <w:rFonts w:ascii="宋体" w:eastAsia="宋体" w:hAnsi="宋体" w:cs="宋体"/>
                <w:szCs w:val="21"/>
              </w:rPr>
              <w:t>1</w:t>
            </w:r>
          </w:p>
          <w:p w14:paraId="2AE288BC" w14:textId="32D70064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</w:t>
            </w:r>
            <w:r>
              <w:rPr>
                <w:rFonts w:ascii="宋体" w:eastAsia="宋体" w:hAnsi="宋体" w:cs="宋体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4FA46106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</w:tr>
      <w:tr w:rsidR="00F96BCC" w14:paraId="46769CE1" w14:textId="77777777" w:rsidTr="00AE25DC">
        <w:trPr>
          <w:trHeight w:val="747"/>
          <w:jc w:val="center"/>
        </w:trPr>
        <w:tc>
          <w:tcPr>
            <w:tcW w:w="1489" w:type="dxa"/>
            <w:vAlign w:val="center"/>
          </w:tcPr>
          <w:p w14:paraId="3C397A7D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点、直线、平面的投影</w:t>
            </w:r>
          </w:p>
        </w:tc>
        <w:tc>
          <w:tcPr>
            <w:tcW w:w="4025" w:type="dxa"/>
            <w:vAlign w:val="center"/>
          </w:tcPr>
          <w:p w14:paraId="041CE6F4" w14:textId="77777777" w:rsidR="00F96BCC" w:rsidRDefault="00F96BCC" w:rsidP="00F96BCC">
            <w:pPr>
              <w:adjustRightInd w:val="0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点、直线、平面的投影规律，点、直线、平面的投影作图，点、直线、平面的投影读图。</w:t>
            </w:r>
          </w:p>
        </w:tc>
        <w:tc>
          <w:tcPr>
            <w:tcW w:w="1906" w:type="dxa"/>
            <w:vAlign w:val="center"/>
          </w:tcPr>
          <w:p w14:paraId="63D4D470" w14:textId="2840B973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填空题、作图题、选择题</w:t>
            </w:r>
            <w:r w:rsidR="00975079">
              <w:rPr>
                <w:rFonts w:ascii="宋体" w:eastAsia="宋体" w:hAnsi="宋体" w:cs="宋体" w:hint="eastAsia"/>
                <w:szCs w:val="21"/>
              </w:rPr>
              <w:t>、判断题</w:t>
            </w:r>
            <w:r w:rsidR="0085433D">
              <w:rPr>
                <w:rFonts w:ascii="宋体" w:eastAsia="宋体" w:hAnsi="宋体" w:cs="宋体" w:hint="eastAsia"/>
                <w:szCs w:val="21"/>
              </w:rPr>
              <w:t>、综合作图题</w:t>
            </w:r>
          </w:p>
        </w:tc>
        <w:tc>
          <w:tcPr>
            <w:tcW w:w="798" w:type="dxa"/>
            <w:vAlign w:val="center"/>
          </w:tcPr>
          <w:p w14:paraId="7D77F3A0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7DCA321D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0A747C7A" w14:textId="17B917E9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31D7FFA1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</w:tr>
      <w:tr w:rsidR="00F96BCC" w14:paraId="1F693378" w14:textId="77777777" w:rsidTr="00AE25DC">
        <w:trPr>
          <w:trHeight w:val="339"/>
          <w:jc w:val="center"/>
        </w:trPr>
        <w:tc>
          <w:tcPr>
            <w:tcW w:w="1489" w:type="dxa"/>
            <w:vAlign w:val="center"/>
          </w:tcPr>
          <w:p w14:paraId="4F6D31F6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基本体</w:t>
            </w:r>
          </w:p>
        </w:tc>
        <w:tc>
          <w:tcPr>
            <w:tcW w:w="4025" w:type="dxa"/>
            <w:vAlign w:val="center"/>
          </w:tcPr>
          <w:p w14:paraId="2B229C7C" w14:textId="77777777" w:rsidR="00F96BCC" w:rsidRDefault="00F96BCC" w:rsidP="00F96BC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基本体的概念；基本体的分类；平面立体及其表面上的点和线。</w:t>
            </w:r>
          </w:p>
        </w:tc>
        <w:tc>
          <w:tcPr>
            <w:tcW w:w="1906" w:type="dxa"/>
            <w:vAlign w:val="center"/>
          </w:tcPr>
          <w:p w14:paraId="69DA0D06" w14:textId="561735B6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填空题、作图题、</w:t>
            </w:r>
            <w:r w:rsidR="00975079">
              <w:rPr>
                <w:rFonts w:ascii="宋体" w:eastAsia="宋体" w:hAnsi="宋体" w:cs="宋体" w:hint="eastAsia"/>
                <w:szCs w:val="21"/>
              </w:rPr>
              <w:t>判断题、</w:t>
            </w:r>
            <w:r>
              <w:rPr>
                <w:rFonts w:ascii="宋体" w:eastAsia="宋体" w:hAnsi="宋体" w:cs="宋体" w:hint="eastAsia"/>
                <w:szCs w:val="21"/>
              </w:rPr>
              <w:t>选择题</w:t>
            </w:r>
            <w:r w:rsidR="0085433D">
              <w:rPr>
                <w:rFonts w:ascii="宋体" w:eastAsia="宋体" w:hAnsi="宋体" w:cs="宋体" w:hint="eastAsia"/>
                <w:szCs w:val="21"/>
              </w:rPr>
              <w:t>、综合作图题</w:t>
            </w:r>
          </w:p>
        </w:tc>
        <w:tc>
          <w:tcPr>
            <w:tcW w:w="798" w:type="dxa"/>
            <w:vAlign w:val="center"/>
          </w:tcPr>
          <w:p w14:paraId="78E568F2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37642486" w14:textId="5E1CF392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17D9F3C3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</w:tr>
      <w:tr w:rsidR="00F96BCC" w14:paraId="49632DF6" w14:textId="77777777" w:rsidTr="00AE25DC">
        <w:trPr>
          <w:trHeight w:val="339"/>
          <w:jc w:val="center"/>
        </w:trPr>
        <w:tc>
          <w:tcPr>
            <w:tcW w:w="1489" w:type="dxa"/>
            <w:vAlign w:val="center"/>
          </w:tcPr>
          <w:p w14:paraId="21E83BD7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轴测投影</w:t>
            </w:r>
          </w:p>
        </w:tc>
        <w:tc>
          <w:tcPr>
            <w:tcW w:w="4025" w:type="dxa"/>
            <w:vAlign w:val="center"/>
          </w:tcPr>
          <w:p w14:paraId="654C7840" w14:textId="77777777" w:rsidR="00F96BCC" w:rsidRDefault="00F96BCC" w:rsidP="00F96BC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轴测投影的形成；轴测投影的分类；正等测的概念；轴测图的画法。</w:t>
            </w:r>
          </w:p>
        </w:tc>
        <w:tc>
          <w:tcPr>
            <w:tcW w:w="1906" w:type="dxa"/>
            <w:vAlign w:val="center"/>
          </w:tcPr>
          <w:p w14:paraId="41AE2497" w14:textId="01D313BF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填空题、作图题、</w:t>
            </w:r>
            <w:r w:rsidR="00975079">
              <w:rPr>
                <w:rFonts w:ascii="宋体" w:eastAsia="宋体" w:hAnsi="宋体" w:cs="宋体" w:hint="eastAsia"/>
                <w:szCs w:val="21"/>
              </w:rPr>
              <w:t>判断题、</w:t>
            </w:r>
            <w:r>
              <w:rPr>
                <w:rFonts w:ascii="宋体" w:eastAsia="宋体" w:hAnsi="宋体" w:cs="宋体" w:hint="eastAsia"/>
                <w:szCs w:val="21"/>
              </w:rPr>
              <w:t>选择题</w:t>
            </w:r>
            <w:r w:rsidR="0085433D">
              <w:rPr>
                <w:rFonts w:ascii="宋体" w:eastAsia="宋体" w:hAnsi="宋体" w:cs="宋体" w:hint="eastAsia"/>
                <w:szCs w:val="21"/>
              </w:rPr>
              <w:t>、综合作图题</w:t>
            </w:r>
          </w:p>
        </w:tc>
        <w:tc>
          <w:tcPr>
            <w:tcW w:w="798" w:type="dxa"/>
            <w:vAlign w:val="center"/>
          </w:tcPr>
          <w:p w14:paraId="177B0156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62095B76" w14:textId="2E00572C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1C06BBE6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</w:tr>
      <w:tr w:rsidR="00F96BCC" w14:paraId="57A84CBB" w14:textId="77777777" w:rsidTr="00AE25DC">
        <w:trPr>
          <w:trHeight w:val="339"/>
          <w:jc w:val="center"/>
        </w:trPr>
        <w:tc>
          <w:tcPr>
            <w:tcW w:w="1489" w:type="dxa"/>
            <w:vAlign w:val="center"/>
          </w:tcPr>
          <w:p w14:paraId="7CE7142D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组合体</w:t>
            </w:r>
          </w:p>
        </w:tc>
        <w:tc>
          <w:tcPr>
            <w:tcW w:w="4025" w:type="dxa"/>
            <w:vAlign w:val="center"/>
          </w:tcPr>
          <w:p w14:paraId="47FDEC12" w14:textId="77777777" w:rsidR="00F96BCC" w:rsidRDefault="00F96BCC" w:rsidP="00F96BC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形体分析法；线面分析法；组合体尺寸标注；组合体读图基础和读图要点。</w:t>
            </w:r>
          </w:p>
        </w:tc>
        <w:tc>
          <w:tcPr>
            <w:tcW w:w="1906" w:type="dxa"/>
            <w:vAlign w:val="center"/>
          </w:tcPr>
          <w:p w14:paraId="735653C4" w14:textId="09324696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填空题、作图题、</w:t>
            </w:r>
            <w:r w:rsidR="00975079">
              <w:rPr>
                <w:rFonts w:ascii="宋体" w:eastAsia="宋体" w:hAnsi="宋体" w:cs="宋体" w:hint="eastAsia"/>
                <w:szCs w:val="21"/>
              </w:rPr>
              <w:t>判断题、</w:t>
            </w:r>
            <w:r>
              <w:rPr>
                <w:rFonts w:ascii="宋体" w:eastAsia="宋体" w:hAnsi="宋体" w:cs="宋体" w:hint="eastAsia"/>
                <w:szCs w:val="21"/>
              </w:rPr>
              <w:t>选择题</w:t>
            </w:r>
            <w:r w:rsidR="0085433D">
              <w:rPr>
                <w:rFonts w:ascii="宋体" w:eastAsia="宋体" w:hAnsi="宋体" w:cs="宋体" w:hint="eastAsia"/>
                <w:szCs w:val="21"/>
              </w:rPr>
              <w:t>、综合作图题</w:t>
            </w:r>
          </w:p>
        </w:tc>
        <w:tc>
          <w:tcPr>
            <w:tcW w:w="798" w:type="dxa"/>
            <w:vAlign w:val="center"/>
          </w:tcPr>
          <w:p w14:paraId="14AB7A7A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118666C0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28B0CC0F" w14:textId="3B93BE82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219120E9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</w:tr>
      <w:tr w:rsidR="00F96BCC" w14:paraId="5A28D284" w14:textId="77777777" w:rsidTr="00AE25DC">
        <w:trPr>
          <w:trHeight w:val="339"/>
          <w:jc w:val="center"/>
        </w:trPr>
        <w:tc>
          <w:tcPr>
            <w:tcW w:w="1489" w:type="dxa"/>
            <w:vAlign w:val="center"/>
          </w:tcPr>
          <w:p w14:paraId="6E9483B6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剖视图</w:t>
            </w:r>
          </w:p>
          <w:p w14:paraId="528DDEE4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与断面图</w:t>
            </w:r>
          </w:p>
        </w:tc>
        <w:tc>
          <w:tcPr>
            <w:tcW w:w="4025" w:type="dxa"/>
            <w:vAlign w:val="center"/>
          </w:tcPr>
          <w:p w14:paraId="27ACC1BF" w14:textId="77777777" w:rsidR="00F96BCC" w:rsidRDefault="00F96BCC" w:rsidP="00F96BCC">
            <w:pPr>
              <w:adjustRightInd w:val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剖视图的形成；全剖视图；半剖视图；局部剖视图；阶梯视图；旋转剖面图；断面图的基本概念；移出断面图；重合断面图，中断断面图。</w:t>
            </w:r>
          </w:p>
        </w:tc>
        <w:tc>
          <w:tcPr>
            <w:tcW w:w="1906" w:type="dxa"/>
            <w:vAlign w:val="center"/>
          </w:tcPr>
          <w:p w14:paraId="29918BF6" w14:textId="68CAAFD2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填空题、作图题、</w:t>
            </w:r>
            <w:r w:rsidR="00975079">
              <w:rPr>
                <w:rFonts w:ascii="宋体" w:eastAsia="宋体" w:hAnsi="宋体" w:cs="宋体" w:hint="eastAsia"/>
                <w:szCs w:val="21"/>
              </w:rPr>
              <w:t>判断题、</w:t>
            </w:r>
            <w:r>
              <w:rPr>
                <w:rFonts w:ascii="宋体" w:eastAsia="宋体" w:hAnsi="宋体" w:cs="宋体" w:hint="eastAsia"/>
                <w:szCs w:val="21"/>
              </w:rPr>
              <w:t>选择题、</w:t>
            </w:r>
            <w:r w:rsidR="0085433D">
              <w:rPr>
                <w:rFonts w:ascii="宋体" w:eastAsia="宋体" w:hAnsi="宋体" w:cs="宋体" w:hint="eastAsia"/>
                <w:szCs w:val="21"/>
              </w:rPr>
              <w:t>综合作图题</w:t>
            </w:r>
          </w:p>
        </w:tc>
        <w:tc>
          <w:tcPr>
            <w:tcW w:w="798" w:type="dxa"/>
            <w:vAlign w:val="center"/>
          </w:tcPr>
          <w:p w14:paraId="13FC7442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5704CBDC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29598EF5" w14:textId="54221BDD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6BCE087F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</w:tr>
      <w:tr w:rsidR="00F96BCC" w14:paraId="351593E5" w14:textId="77777777" w:rsidTr="00AE25DC">
        <w:trPr>
          <w:trHeight w:val="447"/>
          <w:jc w:val="center"/>
        </w:trPr>
        <w:tc>
          <w:tcPr>
            <w:tcW w:w="1489" w:type="dxa"/>
            <w:vAlign w:val="center"/>
          </w:tcPr>
          <w:p w14:paraId="6B20FED2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建筑施工图</w:t>
            </w:r>
          </w:p>
        </w:tc>
        <w:tc>
          <w:tcPr>
            <w:tcW w:w="4025" w:type="dxa"/>
            <w:vAlign w:val="center"/>
          </w:tcPr>
          <w:p w14:paraId="6BDCBB91" w14:textId="77777777" w:rsidR="00F96BCC" w:rsidRDefault="00F96BCC" w:rsidP="00F96BC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房屋建筑施工图的内容；房屋建筑施工图的特点；总平面图；建筑平面图；建筑立面图；详图。</w:t>
            </w:r>
          </w:p>
        </w:tc>
        <w:tc>
          <w:tcPr>
            <w:tcW w:w="1906" w:type="dxa"/>
          </w:tcPr>
          <w:p w14:paraId="0E149E7E" w14:textId="2EAB1F14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填空题、作图题、选择题、读图题</w:t>
            </w:r>
            <w:r w:rsidR="00975079">
              <w:rPr>
                <w:rFonts w:ascii="宋体" w:eastAsia="宋体" w:hAnsi="宋体" w:cs="宋体" w:hint="eastAsia"/>
                <w:szCs w:val="21"/>
              </w:rPr>
              <w:t>、</w:t>
            </w:r>
            <w:r w:rsidR="00480708">
              <w:rPr>
                <w:rFonts w:ascii="宋体" w:eastAsia="宋体" w:hAnsi="宋体" w:cs="宋体" w:hint="eastAsia"/>
                <w:szCs w:val="21"/>
              </w:rPr>
              <w:t>综合作图题、</w:t>
            </w:r>
            <w:r w:rsidR="00975079">
              <w:rPr>
                <w:rFonts w:ascii="宋体" w:eastAsia="宋体" w:hAnsi="宋体" w:cs="宋体" w:hint="eastAsia"/>
                <w:szCs w:val="21"/>
              </w:rPr>
              <w:t>判断题</w:t>
            </w:r>
          </w:p>
        </w:tc>
        <w:tc>
          <w:tcPr>
            <w:tcW w:w="798" w:type="dxa"/>
            <w:vAlign w:val="center"/>
          </w:tcPr>
          <w:p w14:paraId="7E9C2145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46B54236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4AB62011" w14:textId="21A1B825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47F8F681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</w:tr>
    </w:tbl>
    <w:p w14:paraId="17D79AA6" w14:textId="77777777" w:rsidR="002E3FDE" w:rsidRDefault="002E3FDE" w:rsidP="002E3FDE">
      <w:pPr>
        <w:rPr>
          <w:rFonts w:ascii="宋体" w:eastAsia="宋体" w:hAnsi="宋体" w:cs="宋体"/>
          <w:b/>
          <w:sz w:val="28"/>
          <w:szCs w:val="28"/>
        </w:rPr>
      </w:pPr>
    </w:p>
    <w:tbl>
      <w:tblPr>
        <w:tblpPr w:leftFromText="180" w:rightFromText="180" w:vertAnchor="text" w:horzAnchor="page" w:tblpX="1855" w:tblpY="6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608"/>
        <w:gridCol w:w="5853"/>
      </w:tblGrid>
      <w:tr w:rsidR="002E3FDE" w14:paraId="52547EAA" w14:textId="77777777" w:rsidTr="00AE25DC">
        <w:trPr>
          <w:trHeight w:val="286"/>
        </w:trPr>
        <w:tc>
          <w:tcPr>
            <w:tcW w:w="815" w:type="dxa"/>
            <w:vAlign w:val="center"/>
          </w:tcPr>
          <w:p w14:paraId="45549FB5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608" w:type="dxa"/>
            <w:vAlign w:val="center"/>
          </w:tcPr>
          <w:p w14:paraId="5A7FAE94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教学安排事项</w:t>
            </w:r>
          </w:p>
        </w:tc>
        <w:tc>
          <w:tcPr>
            <w:tcW w:w="5853" w:type="dxa"/>
            <w:vAlign w:val="center"/>
          </w:tcPr>
          <w:p w14:paraId="6F595D12" w14:textId="77777777" w:rsidR="002E3FDE" w:rsidRDefault="002E3FDE" w:rsidP="00AE25DC">
            <w:pPr>
              <w:ind w:firstLineChars="200" w:firstLine="422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要    求</w:t>
            </w:r>
          </w:p>
        </w:tc>
      </w:tr>
      <w:tr w:rsidR="002E3FDE" w14:paraId="04F0369E" w14:textId="77777777" w:rsidTr="00AE25DC">
        <w:trPr>
          <w:trHeight w:val="445"/>
        </w:trPr>
        <w:tc>
          <w:tcPr>
            <w:tcW w:w="815" w:type="dxa"/>
            <w:vAlign w:val="center"/>
          </w:tcPr>
          <w:p w14:paraId="0E8C14CE" w14:textId="77777777" w:rsidR="002E3FDE" w:rsidRDefault="002E3FDE" w:rsidP="00AE25DC">
            <w:pPr>
              <w:snapToGrid w:val="0"/>
              <w:ind w:firstLineChars="100" w:firstLine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608" w:type="dxa"/>
            <w:vAlign w:val="center"/>
          </w:tcPr>
          <w:p w14:paraId="2F06DC88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授课教师</w:t>
            </w:r>
          </w:p>
        </w:tc>
        <w:tc>
          <w:tcPr>
            <w:tcW w:w="5853" w:type="dxa"/>
            <w:vAlign w:val="center"/>
          </w:tcPr>
          <w:p w14:paraId="35472200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职称：助教/讲师/副教授/教授     学历（位）：本科及以上其他：无</w:t>
            </w:r>
          </w:p>
        </w:tc>
      </w:tr>
      <w:tr w:rsidR="002E3FDE" w14:paraId="1FB78297" w14:textId="77777777" w:rsidTr="00AE25DC">
        <w:trPr>
          <w:trHeight w:val="445"/>
        </w:trPr>
        <w:tc>
          <w:tcPr>
            <w:tcW w:w="815" w:type="dxa"/>
            <w:vAlign w:val="center"/>
          </w:tcPr>
          <w:p w14:paraId="0E6BEBFF" w14:textId="77777777" w:rsidR="002E3FDE" w:rsidRDefault="002E3FDE" w:rsidP="00AE25DC">
            <w:pPr>
              <w:snapToGrid w:val="0"/>
              <w:ind w:firstLineChars="100" w:firstLine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608" w:type="dxa"/>
            <w:vAlign w:val="center"/>
          </w:tcPr>
          <w:p w14:paraId="5D4949A3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课程时间</w:t>
            </w:r>
          </w:p>
        </w:tc>
        <w:tc>
          <w:tcPr>
            <w:tcW w:w="5853" w:type="dxa"/>
            <w:vAlign w:val="center"/>
          </w:tcPr>
          <w:p w14:paraId="5F9ACE4D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周次：1-16</w:t>
            </w:r>
          </w:p>
          <w:p w14:paraId="50E942E1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节次：2</w:t>
            </w:r>
          </w:p>
        </w:tc>
      </w:tr>
      <w:tr w:rsidR="002E3FDE" w14:paraId="07718040" w14:textId="77777777" w:rsidTr="00AE25DC">
        <w:trPr>
          <w:trHeight w:val="490"/>
        </w:trPr>
        <w:tc>
          <w:tcPr>
            <w:tcW w:w="815" w:type="dxa"/>
            <w:vAlign w:val="center"/>
          </w:tcPr>
          <w:p w14:paraId="5E198DF4" w14:textId="77777777" w:rsidR="002E3FDE" w:rsidRDefault="002E3FDE" w:rsidP="00AE25DC">
            <w:pPr>
              <w:snapToGrid w:val="0"/>
              <w:ind w:left="18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 w14:paraId="1567C533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授课地点</w:t>
            </w:r>
          </w:p>
        </w:tc>
        <w:tc>
          <w:tcPr>
            <w:tcW w:w="5853" w:type="dxa"/>
            <w:vAlign w:val="center"/>
          </w:tcPr>
          <w:p w14:paraId="4904FD29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sym w:font="Wingdings 2" w:char="0052"/>
            </w:r>
            <w:r>
              <w:rPr>
                <w:rFonts w:ascii="宋体" w:eastAsia="宋体" w:hAnsi="宋体" w:cs="宋体" w:hint="eastAsia"/>
                <w:szCs w:val="21"/>
              </w:rPr>
              <w:t xml:space="preserve">教室             □实验室         □室外场地  </w:t>
            </w:r>
          </w:p>
          <w:p w14:paraId="5F70DA3F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□其他：</w:t>
            </w:r>
          </w:p>
        </w:tc>
      </w:tr>
      <w:tr w:rsidR="002E3FDE" w14:paraId="64374DCD" w14:textId="77777777" w:rsidTr="00AE25DC">
        <w:trPr>
          <w:trHeight w:val="560"/>
        </w:trPr>
        <w:tc>
          <w:tcPr>
            <w:tcW w:w="815" w:type="dxa"/>
            <w:vAlign w:val="center"/>
          </w:tcPr>
          <w:p w14:paraId="2851D72A" w14:textId="77777777" w:rsidR="002E3FDE" w:rsidRDefault="002E3FDE" w:rsidP="00AE25DC">
            <w:pPr>
              <w:snapToGrid w:val="0"/>
              <w:ind w:left="18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608" w:type="dxa"/>
            <w:vAlign w:val="center"/>
          </w:tcPr>
          <w:p w14:paraId="66B83DC6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学生辅导</w:t>
            </w:r>
          </w:p>
        </w:tc>
        <w:tc>
          <w:tcPr>
            <w:tcW w:w="5853" w:type="dxa"/>
            <w:vAlign w:val="center"/>
          </w:tcPr>
          <w:p w14:paraId="4526B4C3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线上方式及时间安排：学生通过企业微信可随时提问。</w:t>
            </w:r>
          </w:p>
          <w:p w14:paraId="78F182E4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线下地点及时间安排：每8学时安排一次课后答疑，时间、地点由授课教师安排。</w:t>
            </w:r>
          </w:p>
        </w:tc>
      </w:tr>
    </w:tbl>
    <w:p w14:paraId="38B09DBF" w14:textId="77777777" w:rsidR="002E3FDE" w:rsidRDefault="002E3FDE" w:rsidP="002E3FDE">
      <w:pPr>
        <w:pStyle w:val="a3"/>
        <w:ind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六、教学安排及要求</w:t>
      </w:r>
    </w:p>
    <w:p w14:paraId="6AA06DEB" w14:textId="77777777" w:rsidR="002E3FDE" w:rsidRDefault="002E3FDE" w:rsidP="002E3FDE">
      <w:pPr>
        <w:spacing w:line="200" w:lineRule="exact"/>
        <w:rPr>
          <w:rFonts w:ascii="宋体" w:eastAsia="宋体" w:hAnsi="宋体" w:cs="宋体"/>
          <w:b/>
          <w:sz w:val="28"/>
          <w:szCs w:val="28"/>
        </w:rPr>
      </w:pPr>
    </w:p>
    <w:p w14:paraId="27A5BFCB" w14:textId="77777777" w:rsidR="002E3FDE" w:rsidRDefault="002E3FDE" w:rsidP="002E3FDE">
      <w:pPr>
        <w:rPr>
          <w:rFonts w:ascii="宋体" w:eastAsia="宋体" w:hAnsi="宋体" w:cs="宋体"/>
          <w:b/>
          <w:sz w:val="28"/>
          <w:szCs w:val="28"/>
        </w:rPr>
      </w:pPr>
    </w:p>
    <w:p w14:paraId="1CBB860C" w14:textId="77777777" w:rsidR="002E3FDE" w:rsidRDefault="002E3FDE" w:rsidP="002E3FDE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七、选用教材</w:t>
      </w:r>
    </w:p>
    <w:p w14:paraId="11BFF90E" w14:textId="22F576D8" w:rsidR="002E3FDE" w:rsidRDefault="002E3FDE" w:rsidP="00160EB2">
      <w:pPr>
        <w:spacing w:line="360" w:lineRule="auto"/>
        <w:ind w:leftChars="200" w:left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[1] </w:t>
      </w:r>
      <w:r w:rsidR="00160EB2" w:rsidRPr="00160EB2">
        <w:rPr>
          <w:rFonts w:ascii="宋体" w:eastAsia="宋体" w:hAnsi="宋体" w:cs="宋体" w:hint="eastAsia"/>
          <w:szCs w:val="21"/>
        </w:rPr>
        <w:t>薛明琛</w:t>
      </w:r>
      <w:r>
        <w:rPr>
          <w:rFonts w:ascii="宋体" w:eastAsia="宋体" w:hAnsi="宋体" w:cs="宋体" w:hint="eastAsia"/>
          <w:szCs w:val="21"/>
        </w:rPr>
        <w:t>.</w:t>
      </w:r>
      <w:r w:rsidR="00160EB2" w:rsidRPr="00160EB2">
        <w:rPr>
          <w:rFonts w:hint="eastAsia"/>
        </w:rPr>
        <w:t xml:space="preserve"> </w:t>
      </w:r>
      <w:r w:rsidR="00160EB2" w:rsidRPr="00160EB2">
        <w:rPr>
          <w:rFonts w:ascii="宋体" w:eastAsia="宋体" w:hAnsi="宋体" w:cs="宋体" w:hint="eastAsia"/>
          <w:szCs w:val="21"/>
        </w:rPr>
        <w:t>画法几何与建筑制图</w:t>
      </w:r>
      <w:r w:rsidR="00160EB2">
        <w:rPr>
          <w:rFonts w:ascii="宋体" w:eastAsia="宋体" w:hAnsi="宋体" w:cs="宋体" w:hint="eastAsia"/>
          <w:szCs w:val="21"/>
        </w:rPr>
        <w:t xml:space="preserve">（第二版） </w:t>
      </w:r>
      <w:r>
        <w:rPr>
          <w:rFonts w:ascii="宋体" w:eastAsia="宋体" w:hAnsi="宋体" w:cs="宋体" w:hint="eastAsia"/>
          <w:szCs w:val="21"/>
        </w:rPr>
        <w:t>[M].</w:t>
      </w:r>
      <w:r w:rsidR="00160EB2" w:rsidRPr="00160EB2">
        <w:rPr>
          <w:rFonts w:ascii="宋体" w:eastAsia="宋体" w:hAnsi="宋体" w:cs="宋体" w:hint="eastAsia"/>
          <w:szCs w:val="21"/>
        </w:rPr>
        <w:t xml:space="preserve"> 哈尔滨</w:t>
      </w:r>
      <w:r>
        <w:rPr>
          <w:rFonts w:ascii="宋体" w:eastAsia="宋体" w:hAnsi="宋体" w:cs="宋体" w:hint="eastAsia"/>
          <w:szCs w:val="21"/>
        </w:rPr>
        <w:t>：</w:t>
      </w:r>
      <w:r w:rsidR="00160EB2" w:rsidRPr="00160EB2">
        <w:rPr>
          <w:rFonts w:ascii="宋体" w:eastAsia="宋体" w:hAnsi="宋体" w:cs="宋体" w:hint="eastAsia"/>
          <w:szCs w:val="21"/>
        </w:rPr>
        <w:t>哈尔滨工程大学出版社</w:t>
      </w:r>
      <w:r>
        <w:rPr>
          <w:rFonts w:ascii="宋体" w:eastAsia="宋体" w:hAnsi="宋体" w:cs="宋体" w:hint="eastAsia"/>
          <w:szCs w:val="21"/>
        </w:rPr>
        <w:t>，202</w:t>
      </w:r>
      <w:r w:rsidR="00160EB2">
        <w:rPr>
          <w:rFonts w:ascii="宋体" w:eastAsia="宋体" w:hAnsi="宋体" w:cs="宋体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年</w:t>
      </w:r>
      <w:r w:rsidR="00160EB2">
        <w:rPr>
          <w:rFonts w:ascii="宋体" w:eastAsia="宋体" w:hAnsi="宋体" w:cs="宋体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月.</w:t>
      </w:r>
      <w:r w:rsidR="00160EB2" w:rsidRPr="00160EB2">
        <w:t xml:space="preserve"> </w:t>
      </w:r>
    </w:p>
    <w:p w14:paraId="0CC2490F" w14:textId="0FC3CFDE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[2]</w:t>
      </w:r>
      <w:r>
        <w:rPr>
          <w:rFonts w:ascii="宋体" w:eastAsia="宋体" w:hAnsi="宋体" w:cs="宋体" w:hint="eastAsia"/>
        </w:rPr>
        <w:t xml:space="preserve"> </w:t>
      </w:r>
      <w:r w:rsidR="00160EB2">
        <w:rPr>
          <w:rFonts w:ascii="宋体" w:eastAsia="宋体" w:hAnsi="宋体" w:cs="宋体" w:hint="eastAsia"/>
        </w:rPr>
        <w:t>编写组</w:t>
      </w:r>
      <w:r>
        <w:rPr>
          <w:rFonts w:ascii="宋体" w:eastAsia="宋体" w:hAnsi="宋体" w:cs="宋体" w:hint="eastAsia"/>
        </w:rPr>
        <w:t>.</w:t>
      </w:r>
      <w:r w:rsidR="00160EB2" w:rsidRPr="00160EB2">
        <w:rPr>
          <w:rFonts w:hint="eastAsia"/>
        </w:rPr>
        <w:t xml:space="preserve"> </w:t>
      </w:r>
      <w:r w:rsidR="00160EB2" w:rsidRPr="00160EB2">
        <w:rPr>
          <w:rFonts w:ascii="宋体" w:eastAsia="宋体" w:hAnsi="宋体" w:cs="宋体" w:hint="eastAsia"/>
          <w:szCs w:val="21"/>
        </w:rPr>
        <w:t>建筑工程制图与识图（第三版）</w:t>
      </w:r>
      <w:r>
        <w:rPr>
          <w:rFonts w:ascii="宋体" w:eastAsia="宋体" w:hAnsi="宋体" w:cs="宋体" w:hint="eastAsia"/>
          <w:szCs w:val="21"/>
        </w:rPr>
        <w:t xml:space="preserve"> [M].</w:t>
      </w:r>
      <w:r w:rsidR="00AB1E0B">
        <w:rPr>
          <w:rFonts w:ascii="宋体" w:eastAsia="宋体" w:hAnsi="宋体" w:cs="宋体" w:hint="eastAsia"/>
          <w:szCs w:val="21"/>
        </w:rPr>
        <w:t>天津</w:t>
      </w:r>
      <w:r>
        <w:rPr>
          <w:rFonts w:ascii="宋体" w:eastAsia="宋体" w:hAnsi="宋体" w:cs="宋体" w:hint="eastAsia"/>
          <w:szCs w:val="21"/>
        </w:rPr>
        <w:t>：</w:t>
      </w:r>
      <w:r w:rsidR="00AB1E0B" w:rsidRPr="00AB1E0B">
        <w:rPr>
          <w:rFonts w:ascii="宋体" w:eastAsia="宋体" w:hAnsi="宋体" w:cs="宋体" w:hint="eastAsia"/>
          <w:szCs w:val="21"/>
        </w:rPr>
        <w:t>天津科学技术出版社</w:t>
      </w:r>
      <w:r>
        <w:rPr>
          <w:rFonts w:ascii="宋体" w:eastAsia="宋体" w:hAnsi="宋体" w:cs="宋体" w:hint="eastAsia"/>
          <w:szCs w:val="21"/>
        </w:rPr>
        <w:t>,20</w:t>
      </w:r>
      <w:r w:rsidR="00AB1E0B">
        <w:rPr>
          <w:rFonts w:ascii="宋体" w:eastAsia="宋体" w:hAnsi="宋体" w:cs="宋体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年</w:t>
      </w:r>
      <w:r w:rsidR="00AB1E0B">
        <w:rPr>
          <w:rFonts w:ascii="宋体" w:eastAsia="宋体" w:hAnsi="宋体" w:cs="宋体"/>
          <w:szCs w:val="21"/>
        </w:rPr>
        <w:t>07</w:t>
      </w:r>
      <w:r>
        <w:rPr>
          <w:rFonts w:ascii="宋体" w:eastAsia="宋体" w:hAnsi="宋体" w:cs="宋体" w:hint="eastAsia"/>
          <w:szCs w:val="21"/>
        </w:rPr>
        <w:t>月.</w:t>
      </w:r>
    </w:p>
    <w:p w14:paraId="1479760E" w14:textId="77777777" w:rsidR="002E3FDE" w:rsidRDefault="002E3FDE" w:rsidP="002E3FDE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八、参考资料</w:t>
      </w:r>
    </w:p>
    <w:p w14:paraId="12B2B401" w14:textId="77777777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[1]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szCs w:val="21"/>
        </w:rPr>
        <w:t>技术制图 图纸幅面和格式GB/T 14689-2008[S]</w:t>
      </w:r>
    </w:p>
    <w:p w14:paraId="6CB057B0" w14:textId="77777777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[2] 建筑制图标准GB50104-2010[S]</w:t>
      </w:r>
    </w:p>
    <w:p w14:paraId="4420E629" w14:textId="77777777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[3] 民用建筑设计术语标准GB50504-2009[S]</w:t>
      </w:r>
    </w:p>
    <w:p w14:paraId="3D2A8A09" w14:textId="77777777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[4] 房屋建筑制图统一标准GB50001-2017[S]</w:t>
      </w:r>
    </w:p>
    <w:p w14:paraId="23FE5EA0" w14:textId="77777777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[5] 钱淑香.画法几何与工程制图 [M].北京：化学工业出版社，2017年10月。</w:t>
      </w:r>
    </w:p>
    <w:p w14:paraId="7080F46B" w14:textId="77777777" w:rsidR="002E3FDE" w:rsidRDefault="002E3FDE" w:rsidP="002E3FDE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网络资料</w:t>
      </w:r>
    </w:p>
    <w:p w14:paraId="1E2D93FA" w14:textId="77777777" w:rsidR="002E3FDE" w:rsidRDefault="002E3FDE" w:rsidP="002E3FDE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[1] 筑龙网：http://www.zhulong.com/</w:t>
      </w:r>
    </w:p>
    <w:p w14:paraId="55928EE6" w14:textId="77777777" w:rsidR="002E3FDE" w:rsidRDefault="002E3FDE" w:rsidP="002E3FDE">
      <w:pPr>
        <w:spacing w:line="360" w:lineRule="auto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[2] 中国大学MOOC《工程制图》： https://www.icourse163.org/course/CQU-1002835007?from=searchPage</w:t>
      </w:r>
    </w:p>
    <w:p w14:paraId="7280E66B" w14:textId="77777777" w:rsidR="002E3FDE" w:rsidRDefault="002E3FDE" w:rsidP="002E3FDE">
      <w:pPr>
        <w:spacing w:line="360" w:lineRule="auto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[3] 中国大学MOOC《画法几何与工程制图》：https://www.icourse163.org/course/NWSUAF-1003541141?from=searchPage</w:t>
      </w:r>
    </w:p>
    <w:p w14:paraId="5614810B" w14:textId="77777777" w:rsidR="002E3FDE" w:rsidRDefault="002E3FDE" w:rsidP="002E3FDE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其他资料</w:t>
      </w:r>
    </w:p>
    <w:p w14:paraId="6BA76BAB" w14:textId="77777777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授课教师提供的多媒体课件、习题答案等。</w:t>
      </w:r>
    </w:p>
    <w:p w14:paraId="10DA75D0" w14:textId="77777777" w:rsidR="002E3FDE" w:rsidRDefault="002E3FDE" w:rsidP="002E3FDE">
      <w:pPr>
        <w:spacing w:line="360" w:lineRule="auto"/>
        <w:ind w:firstLineChars="2750" w:firstLine="5775"/>
        <w:rPr>
          <w:rFonts w:ascii="宋体" w:eastAsia="宋体" w:hAnsi="宋体" w:cs="宋体"/>
          <w:bCs/>
          <w:szCs w:val="21"/>
        </w:rPr>
      </w:pPr>
    </w:p>
    <w:p w14:paraId="27E65540" w14:textId="77777777" w:rsidR="002E3FDE" w:rsidRDefault="002E3FDE" w:rsidP="002E3FDE">
      <w:pPr>
        <w:spacing w:line="360" w:lineRule="auto"/>
        <w:ind w:firstLineChars="2750" w:firstLine="5775"/>
        <w:rPr>
          <w:rFonts w:ascii="宋体" w:eastAsia="宋体" w:hAnsi="宋体" w:cs="宋体"/>
          <w:bCs/>
          <w:szCs w:val="21"/>
        </w:rPr>
      </w:pPr>
    </w:p>
    <w:p w14:paraId="4A6143ED" w14:textId="77777777" w:rsidR="002E3FDE" w:rsidRDefault="002E3FDE" w:rsidP="002E3FDE">
      <w:pPr>
        <w:spacing w:line="360" w:lineRule="auto"/>
        <w:ind w:firstLineChars="2750" w:firstLine="5775"/>
        <w:rPr>
          <w:rFonts w:ascii="宋体" w:eastAsia="宋体" w:hAnsi="宋体" w:cs="宋体"/>
          <w:bCs/>
          <w:szCs w:val="21"/>
        </w:rPr>
      </w:pPr>
    </w:p>
    <w:p w14:paraId="1077C679" w14:textId="77777777" w:rsidR="002E3FDE" w:rsidRDefault="002E3FDE" w:rsidP="002E3FDE">
      <w:pPr>
        <w:spacing w:line="360" w:lineRule="auto"/>
        <w:ind w:firstLineChars="2750" w:firstLine="5775"/>
        <w:rPr>
          <w:rFonts w:ascii="宋体" w:eastAsia="宋体" w:hAnsi="宋体" w:cs="宋体"/>
          <w:bCs/>
          <w:szCs w:val="21"/>
        </w:rPr>
      </w:pPr>
    </w:p>
    <w:p w14:paraId="5E05CE98" w14:textId="77777777" w:rsidR="002E3FDE" w:rsidRDefault="002E3FDE" w:rsidP="002E3FDE">
      <w:pPr>
        <w:spacing w:line="360" w:lineRule="auto"/>
        <w:ind w:firstLineChars="100" w:firstLine="210"/>
        <w:jc w:val="center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 xml:space="preserve">                             执笔人：胡娉婷</w:t>
      </w:r>
    </w:p>
    <w:p w14:paraId="1FD397BB" w14:textId="29858175" w:rsidR="002E3FDE" w:rsidRDefault="002E3FDE" w:rsidP="002E3FDE">
      <w:pPr>
        <w:spacing w:line="360" w:lineRule="auto"/>
        <w:jc w:val="center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 xml:space="preserve">                                            </w:t>
      </w:r>
      <w:r w:rsidR="00FB7F51">
        <w:rPr>
          <w:rFonts w:hint="eastAsia"/>
          <w:bCs/>
          <w:color w:val="000000" w:themeColor="text1"/>
          <w:szCs w:val="21"/>
        </w:rPr>
        <w:t>讨论参与人:</w:t>
      </w:r>
      <w:r>
        <w:rPr>
          <w:rFonts w:ascii="宋体" w:eastAsia="宋体" w:hAnsi="宋体" w:cs="宋体" w:hint="eastAsia"/>
          <w:bCs/>
          <w:szCs w:val="21"/>
        </w:rPr>
        <w:t>:</w:t>
      </w:r>
      <w:r w:rsidR="006B33A8">
        <w:rPr>
          <w:rFonts w:ascii="宋体" w:eastAsia="宋体" w:hAnsi="宋体" w:cs="宋体" w:hint="eastAsia"/>
          <w:bCs/>
          <w:szCs w:val="21"/>
        </w:rPr>
        <w:t>郭荣朝</w:t>
      </w:r>
      <w:r>
        <w:rPr>
          <w:rFonts w:ascii="宋体" w:eastAsia="宋体" w:hAnsi="宋体" w:cs="宋体" w:hint="eastAsia"/>
          <w:bCs/>
          <w:szCs w:val="21"/>
        </w:rPr>
        <w:t>、陈小兰、陈璧璇</w:t>
      </w:r>
    </w:p>
    <w:p w14:paraId="137093BD" w14:textId="65E5AF8E" w:rsidR="002E3FDE" w:rsidRDefault="002E3FDE" w:rsidP="002E3FDE">
      <w:pPr>
        <w:spacing w:line="360" w:lineRule="auto"/>
        <w:ind w:firstLineChars="2400" w:firstLine="504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系（教研室）主任：</w:t>
      </w:r>
      <w:r w:rsidR="006B33A8">
        <w:rPr>
          <w:rFonts w:ascii="宋体" w:eastAsia="宋体" w:hAnsi="宋体" w:cs="宋体" w:hint="eastAsia"/>
          <w:bCs/>
          <w:szCs w:val="21"/>
        </w:rPr>
        <w:t>郭荣朝</w:t>
      </w:r>
    </w:p>
    <w:p w14:paraId="60E072FB" w14:textId="77777777" w:rsidR="002E3FDE" w:rsidRDefault="002E3FDE" w:rsidP="002E3FDE">
      <w:pPr>
        <w:spacing w:line="360" w:lineRule="auto"/>
        <w:ind w:firstLineChars="2400" w:firstLine="504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学院（部）审核人：肖红飞</w:t>
      </w:r>
    </w:p>
    <w:p w14:paraId="1DA7DF4D" w14:textId="77777777" w:rsidR="002E3FDE" w:rsidRDefault="002E3FDE" w:rsidP="002E3FDE">
      <w:pPr>
        <w:spacing w:line="360" w:lineRule="auto"/>
        <w:ind w:firstLineChars="2750" w:firstLine="5775"/>
        <w:rPr>
          <w:rFonts w:ascii="宋体" w:eastAsia="宋体" w:hAnsi="宋体" w:cs="宋体"/>
        </w:rPr>
      </w:pPr>
    </w:p>
    <w:p w14:paraId="4C2E57D3" w14:textId="77777777" w:rsidR="002E3FDE" w:rsidRDefault="002E3FDE" w:rsidP="002E3FDE">
      <w:pPr>
        <w:rPr>
          <w:rFonts w:ascii="宋体" w:eastAsia="宋体" w:hAnsi="宋体" w:cs="宋体"/>
        </w:rPr>
      </w:pPr>
    </w:p>
    <w:p w14:paraId="698805D1" w14:textId="097FAF65" w:rsidR="002E3FDE" w:rsidRPr="002A41FF" w:rsidRDefault="002E3FDE">
      <w:pPr>
        <w:rPr>
          <w:rFonts w:ascii="宋体" w:eastAsia="宋体" w:hAnsi="宋体" w:cs="宋体"/>
        </w:rPr>
      </w:pPr>
    </w:p>
    <w:sectPr w:rsidR="002E3FDE" w:rsidRPr="002A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7133" w14:textId="77777777" w:rsidR="00213AFF" w:rsidRDefault="00213AFF" w:rsidP="00E655F5">
      <w:r>
        <w:separator/>
      </w:r>
    </w:p>
  </w:endnote>
  <w:endnote w:type="continuationSeparator" w:id="0">
    <w:p w14:paraId="75B6351A" w14:textId="77777777" w:rsidR="00213AFF" w:rsidRDefault="00213AFF" w:rsidP="00E6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3090" w14:textId="77777777" w:rsidR="00213AFF" w:rsidRDefault="00213AFF" w:rsidP="00E655F5">
      <w:r>
        <w:separator/>
      </w:r>
    </w:p>
  </w:footnote>
  <w:footnote w:type="continuationSeparator" w:id="0">
    <w:p w14:paraId="3E7CCA18" w14:textId="77777777" w:rsidR="00213AFF" w:rsidRDefault="00213AFF" w:rsidP="00E6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620F84"/>
    <w:multiLevelType w:val="singleLevel"/>
    <w:tmpl w:val="92620F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9497686"/>
    <w:multiLevelType w:val="singleLevel"/>
    <w:tmpl w:val="9949768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AA26D29F"/>
    <w:multiLevelType w:val="singleLevel"/>
    <w:tmpl w:val="AA26D29F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6462520">
    <w:abstractNumId w:val="0"/>
  </w:num>
  <w:num w:numId="2" w16cid:durableId="300620109">
    <w:abstractNumId w:val="2"/>
  </w:num>
  <w:num w:numId="3" w16cid:durableId="1371565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DE"/>
    <w:rsid w:val="0007245D"/>
    <w:rsid w:val="00090D1F"/>
    <w:rsid w:val="000B3E94"/>
    <w:rsid w:val="001574D6"/>
    <w:rsid w:val="00160EB2"/>
    <w:rsid w:val="00182A4F"/>
    <w:rsid w:val="00195990"/>
    <w:rsid w:val="001A0B60"/>
    <w:rsid w:val="001F3A73"/>
    <w:rsid w:val="00213AFF"/>
    <w:rsid w:val="00286E69"/>
    <w:rsid w:val="002A41FF"/>
    <w:rsid w:val="002B5F08"/>
    <w:rsid w:val="002E3FDE"/>
    <w:rsid w:val="00311643"/>
    <w:rsid w:val="003350D0"/>
    <w:rsid w:val="0034038B"/>
    <w:rsid w:val="003C7BCD"/>
    <w:rsid w:val="003E6813"/>
    <w:rsid w:val="00415513"/>
    <w:rsid w:val="00480708"/>
    <w:rsid w:val="00484BE3"/>
    <w:rsid w:val="004C6722"/>
    <w:rsid w:val="00523FBE"/>
    <w:rsid w:val="005E58F8"/>
    <w:rsid w:val="006252DF"/>
    <w:rsid w:val="00630154"/>
    <w:rsid w:val="00695F1C"/>
    <w:rsid w:val="006B33A8"/>
    <w:rsid w:val="006C5707"/>
    <w:rsid w:val="00751CFD"/>
    <w:rsid w:val="00753FC5"/>
    <w:rsid w:val="0085433D"/>
    <w:rsid w:val="00860892"/>
    <w:rsid w:val="00873CDA"/>
    <w:rsid w:val="008F6BF4"/>
    <w:rsid w:val="00937400"/>
    <w:rsid w:val="00966A06"/>
    <w:rsid w:val="00975079"/>
    <w:rsid w:val="009757F1"/>
    <w:rsid w:val="00976C9A"/>
    <w:rsid w:val="009B3EA7"/>
    <w:rsid w:val="00AB1E0B"/>
    <w:rsid w:val="00AC2C59"/>
    <w:rsid w:val="00B530BA"/>
    <w:rsid w:val="00B6292E"/>
    <w:rsid w:val="00BE3C3E"/>
    <w:rsid w:val="00BF79DA"/>
    <w:rsid w:val="00C35393"/>
    <w:rsid w:val="00D2361F"/>
    <w:rsid w:val="00D60D6B"/>
    <w:rsid w:val="00D9413D"/>
    <w:rsid w:val="00DE4B98"/>
    <w:rsid w:val="00DF75A4"/>
    <w:rsid w:val="00E01FEB"/>
    <w:rsid w:val="00E150E6"/>
    <w:rsid w:val="00E655F5"/>
    <w:rsid w:val="00EC180D"/>
    <w:rsid w:val="00EE45F8"/>
    <w:rsid w:val="00F86C33"/>
    <w:rsid w:val="00F95F53"/>
    <w:rsid w:val="00F96BCC"/>
    <w:rsid w:val="00FB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B5445"/>
  <w15:chartTrackingRefBased/>
  <w15:docId w15:val="{D83C3244-FBE2-4566-B197-3F445751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FDE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nhideWhenUsed/>
    <w:qFormat/>
    <w:rsid w:val="002E3FDE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2E3FD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unhideWhenUsed/>
    <w:qFormat/>
    <w:rsid w:val="002E3FD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655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55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5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55F5"/>
    <w:rPr>
      <w:sz w:val="18"/>
      <w:szCs w:val="18"/>
    </w:rPr>
  </w:style>
  <w:style w:type="paragraph" w:styleId="a8">
    <w:name w:val="annotation text"/>
    <w:basedOn w:val="a"/>
    <w:link w:val="a9"/>
    <w:qFormat/>
    <w:rsid w:val="0086089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</w:rPr>
  </w:style>
  <w:style w:type="character" w:customStyle="1" w:styleId="a9">
    <w:name w:val="批注文字 字符"/>
    <w:basedOn w:val="a0"/>
    <w:link w:val="a8"/>
    <w:rsid w:val="00860892"/>
    <w:rPr>
      <w:rFonts w:ascii="宋体" w:eastAsia="宋体" w:hAnsi="宋体" w:cs="宋体"/>
      <w:kern w:val="0"/>
      <w:sz w:val="22"/>
    </w:rPr>
  </w:style>
  <w:style w:type="table" w:styleId="aa">
    <w:name w:val="Table Grid"/>
    <w:basedOn w:val="a1"/>
    <w:qFormat/>
    <w:rsid w:val="008608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qFormat/>
    <w:rsid w:val="003E681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17877</dc:creator>
  <cp:keywords/>
  <dc:description/>
  <cp:lastModifiedBy>17877213@qq.com</cp:lastModifiedBy>
  <cp:revision>3</cp:revision>
  <dcterms:created xsi:type="dcterms:W3CDTF">2023-08-12T01:26:00Z</dcterms:created>
  <dcterms:modified xsi:type="dcterms:W3CDTF">2023-08-12T01:27:00Z</dcterms:modified>
</cp:coreProperties>
</file>