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4D" w:rsidRDefault="00D03C56">
      <w:pPr>
        <w:keepNext/>
        <w:keepLines/>
        <w:spacing w:line="360" w:lineRule="auto"/>
        <w:jc w:val="center"/>
        <w:outlineLvl w:val="1"/>
        <w:rPr>
          <w:rFonts w:ascii="宋体" w:cs="宋体"/>
          <w:b/>
          <w:bCs/>
          <w:sz w:val="32"/>
          <w:szCs w:val="32"/>
        </w:rPr>
      </w:pPr>
      <w:bookmarkStart w:id="0" w:name="_Toc22451"/>
      <w:r>
        <w:rPr>
          <w:rFonts w:ascii="宋体" w:cs="宋体" w:hint="eastAsia"/>
          <w:b/>
          <w:bCs/>
          <w:sz w:val="32"/>
          <w:szCs w:val="32"/>
        </w:rPr>
        <w:t>《城市规划原理》教学大纲</w:t>
      </w:r>
      <w:bookmarkEnd w:id="0"/>
    </w:p>
    <w:p w:rsidR="00150C4D" w:rsidRDefault="00D03C56">
      <w:pPr>
        <w:autoSpaceDE w:val="0"/>
        <w:autoSpaceDN w:val="0"/>
        <w:spacing w:afterLines="50" w:after="156"/>
        <w:ind w:firstLineChars="200" w:firstLine="562"/>
        <w:jc w:val="left"/>
        <w:rPr>
          <w:rFonts w:ascii="Times New Roman" w:hAnsi="Times New Roman" w:cs="Times New Roman"/>
          <w:b/>
          <w:color w:val="000000"/>
          <w:sz w:val="28"/>
          <w:szCs w:val="28"/>
        </w:rPr>
      </w:pPr>
      <w:r>
        <w:rPr>
          <w:rFonts w:ascii="Times New Roman" w:hAnsi="Times New Roman" w:cs="Times New Roman" w:hint="eastAsia"/>
          <w:b/>
          <w:color w:val="000000"/>
          <w:kern w:val="0"/>
          <w:sz w:val="28"/>
          <w:szCs w:val="28"/>
        </w:rPr>
        <w:t>一、课程基本信息</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64"/>
        <w:gridCol w:w="1288"/>
        <w:gridCol w:w="128"/>
        <w:gridCol w:w="1159"/>
        <w:gridCol w:w="1493"/>
        <w:gridCol w:w="1537"/>
        <w:gridCol w:w="24"/>
        <w:gridCol w:w="1426"/>
      </w:tblGrid>
      <w:tr w:rsidR="00150C4D">
        <w:trPr>
          <w:trHeight w:val="354"/>
        </w:trPr>
        <w:tc>
          <w:tcPr>
            <w:tcW w:w="859" w:type="pct"/>
            <w:tcBorders>
              <w:top w:val="single" w:sz="12"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b/>
                <w:color w:val="000000"/>
                <w:szCs w:val="21"/>
              </w:rPr>
            </w:pPr>
            <w:r>
              <w:rPr>
                <w:rFonts w:ascii="宋体" w:cs="PMingLiU" w:hint="eastAsia"/>
                <w:b/>
                <w:color w:val="000000"/>
                <w:kern w:val="0"/>
                <w:szCs w:val="21"/>
              </w:rPr>
              <w:t>课程类别</w:t>
            </w:r>
          </w:p>
        </w:tc>
        <w:tc>
          <w:tcPr>
            <w:tcW w:w="831"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Times New Roman" w:hint="eastAsia"/>
                <w:color w:val="000000"/>
                <w:kern w:val="0"/>
                <w:szCs w:val="21"/>
              </w:rPr>
              <w:t>学科基础课程</w:t>
            </w:r>
          </w:p>
        </w:tc>
        <w:tc>
          <w:tcPr>
            <w:tcW w:w="680" w:type="pct"/>
            <w:tcBorders>
              <w:top w:val="single" w:sz="12"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b/>
                <w:color w:val="000000"/>
                <w:szCs w:val="21"/>
              </w:rPr>
            </w:pPr>
            <w:r>
              <w:rPr>
                <w:rFonts w:ascii="宋体" w:cs="PMingLiU" w:hint="eastAsia"/>
                <w:b/>
                <w:color w:val="000000"/>
                <w:kern w:val="0"/>
                <w:szCs w:val="21"/>
              </w:rPr>
              <w:t>课程性质</w:t>
            </w:r>
          </w:p>
        </w:tc>
        <w:tc>
          <w:tcPr>
            <w:tcW w:w="876" w:type="pct"/>
            <w:tcBorders>
              <w:top w:val="single" w:sz="12" w:space="0" w:color="auto"/>
              <w:left w:val="single" w:sz="4" w:space="0" w:color="auto"/>
              <w:bottom w:val="single" w:sz="4" w:space="0" w:color="auto"/>
              <w:right w:val="single" w:sz="4" w:space="0" w:color="auto"/>
            </w:tcBorders>
            <w:shd w:val="clear" w:color="auto" w:fill="auto"/>
            <w:vAlign w:val="center"/>
          </w:tcPr>
          <w:p w:rsidR="00150C4D" w:rsidRDefault="00950536">
            <w:pPr>
              <w:autoSpaceDE w:val="0"/>
              <w:autoSpaceDN w:val="0"/>
              <w:jc w:val="center"/>
              <w:rPr>
                <w:rFonts w:cs="Times New Roman"/>
                <w:color w:val="000000"/>
                <w:szCs w:val="21"/>
              </w:rPr>
            </w:pPr>
            <w:r>
              <w:rPr>
                <w:rFonts w:ascii="宋体" w:cs="Times New Roman" w:hint="eastAsia"/>
                <w:color w:val="000000"/>
                <w:kern w:val="0"/>
                <w:szCs w:val="21"/>
              </w:rPr>
              <w:t>必修</w:t>
            </w:r>
          </w:p>
        </w:tc>
        <w:tc>
          <w:tcPr>
            <w:tcW w:w="902" w:type="pct"/>
            <w:tcBorders>
              <w:top w:val="single" w:sz="12"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b/>
                <w:color w:val="000000"/>
                <w:szCs w:val="21"/>
              </w:rPr>
            </w:pPr>
            <w:r>
              <w:rPr>
                <w:rFonts w:ascii="宋体" w:cs="PMingLiU" w:hint="eastAsia"/>
                <w:b/>
                <w:color w:val="000000"/>
                <w:kern w:val="0"/>
                <w:szCs w:val="21"/>
              </w:rPr>
              <w:t>课程属性</w:t>
            </w:r>
          </w:p>
        </w:tc>
        <w:tc>
          <w:tcPr>
            <w:tcW w:w="851" w:type="pct"/>
            <w:gridSpan w:val="2"/>
            <w:tcBorders>
              <w:top w:val="single" w:sz="12" w:space="0" w:color="auto"/>
              <w:left w:val="single" w:sz="4" w:space="0" w:color="auto"/>
              <w:bottom w:val="single" w:sz="4" w:space="0" w:color="auto"/>
              <w:right w:val="single" w:sz="12" w:space="0" w:color="auto"/>
            </w:tcBorders>
            <w:shd w:val="clear" w:color="auto" w:fill="auto"/>
            <w:vAlign w:val="center"/>
          </w:tcPr>
          <w:p w:rsidR="00150C4D" w:rsidRDefault="00950536">
            <w:pPr>
              <w:autoSpaceDE w:val="0"/>
              <w:autoSpaceDN w:val="0"/>
              <w:jc w:val="center"/>
              <w:rPr>
                <w:rFonts w:cs="Times New Roman"/>
                <w:color w:val="000000"/>
                <w:szCs w:val="21"/>
              </w:rPr>
            </w:pPr>
            <w:r>
              <w:rPr>
                <w:rFonts w:ascii="宋体" w:cs="Times New Roman" w:hint="eastAsia"/>
                <w:color w:val="000000"/>
                <w:kern w:val="0"/>
                <w:szCs w:val="21"/>
              </w:rPr>
              <w:t>理论</w:t>
            </w:r>
          </w:p>
        </w:tc>
      </w:tr>
      <w:tr w:rsidR="00150C4D">
        <w:trPr>
          <w:trHeight w:val="371"/>
        </w:trPr>
        <w:tc>
          <w:tcPr>
            <w:tcW w:w="859"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b/>
                <w:color w:val="000000"/>
                <w:szCs w:val="21"/>
              </w:rPr>
            </w:pPr>
            <w:r>
              <w:rPr>
                <w:rFonts w:ascii="宋体" w:cs="PMingLiU" w:hint="eastAsia"/>
                <w:b/>
                <w:color w:val="000000"/>
                <w:kern w:val="0"/>
                <w:szCs w:val="21"/>
              </w:rPr>
              <w:t>课程名称</w:t>
            </w:r>
          </w:p>
        </w:tc>
        <w:tc>
          <w:tcPr>
            <w:tcW w:w="15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color w:val="000000"/>
                <w:szCs w:val="21"/>
              </w:rPr>
            </w:pPr>
            <w:r>
              <w:rPr>
                <w:rFonts w:ascii="宋体" w:cs="PMingLiU" w:hint="eastAsia"/>
                <w:color w:val="000000"/>
                <w:kern w:val="0"/>
                <w:szCs w:val="21"/>
              </w:rPr>
              <w:t>城市规划原理</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b/>
                <w:color w:val="000000"/>
                <w:szCs w:val="21"/>
              </w:rPr>
            </w:pPr>
            <w:r>
              <w:rPr>
                <w:rFonts w:ascii="宋体" w:cs="PMingLiU" w:hint="eastAsia"/>
                <w:b/>
                <w:color w:val="000000"/>
                <w:kern w:val="0"/>
                <w:szCs w:val="21"/>
              </w:rPr>
              <w:t>课程英文名称</w:t>
            </w:r>
          </w:p>
        </w:tc>
        <w:tc>
          <w:tcPr>
            <w:tcW w:w="1753"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center"/>
              <w:rPr>
                <w:rFonts w:cs="PMingLiU"/>
                <w:color w:val="000000"/>
                <w:szCs w:val="21"/>
              </w:rPr>
            </w:pPr>
            <w:r>
              <w:rPr>
                <w:rFonts w:ascii="宋体" w:cs="PMingLiU" w:hint="eastAsia"/>
                <w:color w:val="000000"/>
                <w:kern w:val="0"/>
                <w:szCs w:val="21"/>
              </w:rPr>
              <w:t>Principles of Urban Planning</w:t>
            </w:r>
          </w:p>
        </w:tc>
      </w:tr>
      <w:tr w:rsidR="00150C4D">
        <w:trPr>
          <w:trHeight w:val="371"/>
        </w:trPr>
        <w:tc>
          <w:tcPr>
            <w:tcW w:w="859"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b/>
                <w:color w:val="000000"/>
                <w:szCs w:val="21"/>
              </w:rPr>
            </w:pPr>
            <w:r>
              <w:rPr>
                <w:rFonts w:ascii="宋体" w:cs="PMingLiU" w:hint="eastAsia"/>
                <w:b/>
                <w:color w:val="000000"/>
                <w:kern w:val="0"/>
                <w:szCs w:val="21"/>
              </w:rPr>
              <w:t>课程编码</w:t>
            </w:r>
          </w:p>
        </w:tc>
        <w:tc>
          <w:tcPr>
            <w:tcW w:w="15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color w:val="000000"/>
                <w:szCs w:val="21"/>
              </w:rPr>
            </w:pPr>
            <w:r>
              <w:rPr>
                <w:rFonts w:ascii="宋体" w:cs="PMingLiU" w:hint="eastAsia"/>
                <w:color w:val="000000"/>
                <w:kern w:val="0"/>
                <w:szCs w:val="21"/>
              </w:rPr>
              <w:t>G04XB02C</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b/>
                <w:color w:val="000000"/>
                <w:szCs w:val="21"/>
              </w:rPr>
            </w:pPr>
            <w:r>
              <w:rPr>
                <w:rFonts w:ascii="宋体" w:cs="PMingLiU" w:hint="eastAsia"/>
                <w:b/>
                <w:color w:val="000000"/>
                <w:kern w:val="0"/>
                <w:szCs w:val="21"/>
              </w:rPr>
              <w:t>适用专业</w:t>
            </w:r>
          </w:p>
        </w:tc>
        <w:tc>
          <w:tcPr>
            <w:tcW w:w="1753"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center"/>
              <w:rPr>
                <w:rFonts w:cs="PMingLiU"/>
                <w:color w:val="000000"/>
                <w:szCs w:val="21"/>
              </w:rPr>
            </w:pPr>
            <w:r>
              <w:rPr>
                <w:rFonts w:ascii="宋体" w:cs="PMingLiU" w:hint="eastAsia"/>
                <w:color w:val="000000"/>
                <w:kern w:val="0"/>
                <w:szCs w:val="21"/>
              </w:rPr>
              <w:t>人文地理与城乡规划</w:t>
            </w:r>
          </w:p>
        </w:tc>
      </w:tr>
      <w:tr w:rsidR="00150C4D">
        <w:trPr>
          <w:trHeight w:val="90"/>
        </w:trPr>
        <w:tc>
          <w:tcPr>
            <w:tcW w:w="859"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b/>
                <w:color w:val="000000"/>
                <w:szCs w:val="21"/>
              </w:rPr>
            </w:pPr>
            <w:r>
              <w:rPr>
                <w:rFonts w:ascii="宋体" w:cs="PMingLiU" w:hint="eastAsia"/>
                <w:b/>
                <w:color w:val="000000"/>
                <w:kern w:val="0"/>
                <w:szCs w:val="21"/>
              </w:rPr>
              <w:t>考核方式</w:t>
            </w:r>
          </w:p>
        </w:tc>
        <w:tc>
          <w:tcPr>
            <w:tcW w:w="15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color w:val="000000"/>
                <w:szCs w:val="21"/>
              </w:rPr>
            </w:pPr>
            <w:r>
              <w:rPr>
                <w:rFonts w:ascii="宋体" w:cs="PMingLiU" w:hint="eastAsia"/>
                <w:color w:val="000000"/>
                <w:kern w:val="0"/>
                <w:szCs w:val="21"/>
              </w:rPr>
              <w:t>考试</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b/>
                <w:color w:val="000000"/>
                <w:szCs w:val="21"/>
              </w:rPr>
            </w:pPr>
            <w:r>
              <w:rPr>
                <w:rFonts w:ascii="宋体" w:cs="PMingLiU" w:hint="eastAsia"/>
                <w:b/>
                <w:color w:val="000000"/>
                <w:kern w:val="0"/>
                <w:szCs w:val="21"/>
              </w:rPr>
              <w:t>先修课程</w:t>
            </w:r>
          </w:p>
        </w:tc>
        <w:tc>
          <w:tcPr>
            <w:tcW w:w="1753"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spacing w:line="280" w:lineRule="exact"/>
              <w:jc w:val="center"/>
              <w:rPr>
                <w:rFonts w:cs="PMingLiU"/>
                <w:color w:val="000000"/>
                <w:szCs w:val="21"/>
              </w:rPr>
            </w:pPr>
            <w:r>
              <w:rPr>
                <w:rFonts w:ascii="宋体" w:cs="PMingLiU" w:hint="eastAsia"/>
                <w:color w:val="000000"/>
                <w:kern w:val="0"/>
                <w:szCs w:val="21"/>
              </w:rPr>
              <w:t>-</w:t>
            </w:r>
          </w:p>
        </w:tc>
      </w:tr>
      <w:tr w:rsidR="00150C4D">
        <w:trPr>
          <w:trHeight w:val="358"/>
        </w:trPr>
        <w:tc>
          <w:tcPr>
            <w:tcW w:w="859"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b/>
                <w:color w:val="000000"/>
                <w:szCs w:val="21"/>
              </w:rPr>
            </w:pPr>
            <w:r>
              <w:rPr>
                <w:rFonts w:ascii="宋体" w:cs="PMingLiU" w:hint="eastAsia"/>
                <w:b/>
                <w:color w:val="000000"/>
                <w:kern w:val="0"/>
                <w:szCs w:val="21"/>
              </w:rPr>
              <w:t>总学时</w:t>
            </w: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color w:val="000000"/>
                <w:szCs w:val="21"/>
              </w:rPr>
            </w:pPr>
            <w:r>
              <w:rPr>
                <w:rFonts w:ascii="宋体" w:cs="PMingLiU" w:hint="eastAsia"/>
                <w:color w:val="000000"/>
                <w:kern w:val="0"/>
                <w:szCs w:val="21"/>
              </w:rPr>
              <w:t>32</w:t>
            </w:r>
          </w:p>
        </w:tc>
        <w:tc>
          <w:tcPr>
            <w:tcW w:w="7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color w:val="000000"/>
                <w:szCs w:val="21"/>
              </w:rPr>
            </w:pPr>
            <w:r>
              <w:rPr>
                <w:rFonts w:ascii="宋体" w:cs="PMingLiU" w:hint="eastAsia"/>
                <w:b/>
                <w:color w:val="000000"/>
                <w:kern w:val="0"/>
                <w:szCs w:val="21"/>
              </w:rPr>
              <w:t>学分</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b/>
                <w:color w:val="000000"/>
                <w:szCs w:val="21"/>
              </w:rPr>
            </w:pPr>
            <w:r>
              <w:rPr>
                <w:rFonts w:ascii="宋体" w:cs="PMingLiU" w:hint="eastAsia"/>
                <w:b/>
                <w:color w:val="000000"/>
                <w:kern w:val="0"/>
                <w:szCs w:val="21"/>
              </w:rPr>
              <w:t>2</w:t>
            </w:r>
          </w:p>
        </w:tc>
        <w:tc>
          <w:tcPr>
            <w:tcW w:w="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b/>
                <w:color w:val="000000"/>
                <w:szCs w:val="21"/>
              </w:rPr>
            </w:pPr>
            <w:r>
              <w:rPr>
                <w:rFonts w:ascii="宋体" w:cs="PMingLiU" w:hint="eastAsia"/>
                <w:b/>
                <w:color w:val="000000"/>
                <w:kern w:val="0"/>
                <w:szCs w:val="21"/>
              </w:rPr>
              <w:t>理论学时</w:t>
            </w:r>
          </w:p>
        </w:tc>
        <w:tc>
          <w:tcPr>
            <w:tcW w:w="836"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center"/>
              <w:rPr>
                <w:rFonts w:cs="PMingLiU"/>
                <w:color w:val="000000"/>
                <w:szCs w:val="21"/>
              </w:rPr>
            </w:pPr>
            <w:r>
              <w:rPr>
                <w:rFonts w:ascii="宋体" w:cs="PMingLiU" w:hint="eastAsia"/>
                <w:color w:val="000000"/>
                <w:kern w:val="0"/>
                <w:szCs w:val="21"/>
              </w:rPr>
              <w:t>32</w:t>
            </w:r>
          </w:p>
        </w:tc>
      </w:tr>
      <w:tr w:rsidR="00150C4D">
        <w:trPr>
          <w:trHeight w:val="358"/>
        </w:trPr>
        <w:tc>
          <w:tcPr>
            <w:tcW w:w="2370" w:type="pct"/>
            <w:gridSpan w:val="4"/>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PMingLiU"/>
                <w:b/>
                <w:color w:val="000000"/>
                <w:szCs w:val="21"/>
              </w:rPr>
            </w:pPr>
            <w:r>
              <w:rPr>
                <w:rFonts w:ascii="宋体" w:cs="PMingLiU" w:hint="eastAsia"/>
                <w:b/>
                <w:color w:val="000000"/>
                <w:kern w:val="0"/>
                <w:sz w:val="22"/>
                <w:szCs w:val="21"/>
              </w:rPr>
              <w:t>实验学时</w:t>
            </w:r>
            <w:r>
              <w:rPr>
                <w:rFonts w:ascii="宋体" w:cs="PMingLiU" w:hint="eastAsia"/>
                <w:b/>
                <w:color w:val="000000"/>
                <w:kern w:val="0"/>
                <w:sz w:val="22"/>
                <w:szCs w:val="21"/>
              </w:rPr>
              <w:t>/</w:t>
            </w:r>
            <w:r>
              <w:rPr>
                <w:rFonts w:ascii="宋体" w:cs="PMingLiU" w:hint="eastAsia"/>
                <w:b/>
                <w:color w:val="000000"/>
                <w:kern w:val="0"/>
                <w:sz w:val="22"/>
                <w:szCs w:val="21"/>
              </w:rPr>
              <w:t>实训学时</w:t>
            </w:r>
            <w:r>
              <w:rPr>
                <w:rFonts w:ascii="宋体" w:cs="PMingLiU" w:hint="eastAsia"/>
                <w:b/>
                <w:color w:val="000000"/>
                <w:kern w:val="0"/>
                <w:sz w:val="22"/>
                <w:szCs w:val="21"/>
              </w:rPr>
              <w:t xml:space="preserve">/ </w:t>
            </w:r>
            <w:r>
              <w:rPr>
                <w:rFonts w:ascii="宋体" w:cs="PMingLiU" w:hint="eastAsia"/>
                <w:b/>
                <w:color w:val="000000"/>
                <w:kern w:val="0"/>
                <w:sz w:val="22"/>
                <w:szCs w:val="21"/>
              </w:rPr>
              <w:t>实践学时</w:t>
            </w:r>
            <w:r>
              <w:rPr>
                <w:rFonts w:ascii="宋体" w:cs="PMingLiU" w:hint="eastAsia"/>
                <w:b/>
                <w:color w:val="000000"/>
                <w:kern w:val="0"/>
                <w:sz w:val="22"/>
                <w:szCs w:val="21"/>
              </w:rPr>
              <w:t>/</w:t>
            </w:r>
            <w:r>
              <w:rPr>
                <w:rFonts w:ascii="宋体" w:cs="PMingLiU" w:hint="eastAsia"/>
                <w:b/>
                <w:color w:val="000000"/>
                <w:kern w:val="0"/>
                <w:sz w:val="22"/>
                <w:szCs w:val="21"/>
              </w:rPr>
              <w:t>上机学时</w:t>
            </w:r>
          </w:p>
        </w:tc>
        <w:tc>
          <w:tcPr>
            <w:tcW w:w="2629" w:type="pct"/>
            <w:gridSpan w:val="4"/>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center"/>
              <w:rPr>
                <w:rFonts w:cs="PMingLiU"/>
                <w:color w:val="000000"/>
                <w:szCs w:val="21"/>
              </w:rPr>
            </w:pPr>
            <w:r>
              <w:rPr>
                <w:rFonts w:ascii="宋体" w:cs="PMingLiU" w:hint="eastAsia"/>
                <w:color w:val="000000"/>
                <w:kern w:val="0"/>
                <w:sz w:val="22"/>
                <w:szCs w:val="21"/>
              </w:rPr>
              <w:t>0</w:t>
            </w:r>
          </w:p>
        </w:tc>
      </w:tr>
      <w:tr w:rsidR="00150C4D">
        <w:trPr>
          <w:trHeight w:val="332"/>
        </w:trPr>
        <w:tc>
          <w:tcPr>
            <w:tcW w:w="2370" w:type="pct"/>
            <w:gridSpan w:val="4"/>
            <w:tcBorders>
              <w:top w:val="single" w:sz="4" w:space="0" w:color="auto"/>
              <w:left w:val="single" w:sz="12" w:space="0" w:color="auto"/>
              <w:bottom w:val="single" w:sz="12" w:space="0" w:color="auto"/>
              <w:right w:val="single" w:sz="4" w:space="0" w:color="auto"/>
            </w:tcBorders>
            <w:shd w:val="clear" w:color="auto" w:fill="auto"/>
            <w:vAlign w:val="center"/>
          </w:tcPr>
          <w:p w:rsidR="00150C4D" w:rsidRDefault="00D03C56">
            <w:pPr>
              <w:autoSpaceDE w:val="0"/>
              <w:autoSpaceDN w:val="0"/>
              <w:jc w:val="center"/>
              <w:rPr>
                <w:rFonts w:cs="PMingLiU"/>
                <w:b/>
                <w:color w:val="000000"/>
                <w:szCs w:val="21"/>
              </w:rPr>
            </w:pPr>
            <w:r>
              <w:rPr>
                <w:rFonts w:ascii="宋体" w:cs="PMingLiU" w:hint="eastAsia"/>
                <w:b/>
                <w:color w:val="000000"/>
                <w:kern w:val="0"/>
                <w:szCs w:val="21"/>
              </w:rPr>
              <w:t>开课单位</w:t>
            </w:r>
          </w:p>
        </w:tc>
        <w:tc>
          <w:tcPr>
            <w:tcW w:w="2629" w:type="pct"/>
            <w:gridSpan w:val="4"/>
            <w:tcBorders>
              <w:top w:val="single" w:sz="4" w:space="0" w:color="auto"/>
              <w:left w:val="single" w:sz="4" w:space="0" w:color="auto"/>
              <w:bottom w:val="single" w:sz="12" w:space="0" w:color="auto"/>
              <w:right w:val="single" w:sz="12" w:space="0" w:color="auto"/>
            </w:tcBorders>
            <w:shd w:val="clear" w:color="auto" w:fill="auto"/>
            <w:vAlign w:val="center"/>
          </w:tcPr>
          <w:p w:rsidR="00150C4D" w:rsidRDefault="00D03C56">
            <w:pPr>
              <w:autoSpaceDE w:val="0"/>
              <w:autoSpaceDN w:val="0"/>
              <w:jc w:val="center"/>
              <w:rPr>
                <w:rFonts w:cs="PMingLiU"/>
                <w:color w:val="000000"/>
                <w:szCs w:val="21"/>
              </w:rPr>
            </w:pPr>
            <w:r>
              <w:rPr>
                <w:rFonts w:ascii="宋体" w:cs="PMingLiU" w:hint="eastAsia"/>
                <w:color w:val="000000"/>
                <w:kern w:val="0"/>
                <w:szCs w:val="21"/>
              </w:rPr>
              <w:t>城建与环境学院</w:t>
            </w:r>
          </w:p>
        </w:tc>
      </w:tr>
    </w:tbl>
    <w:p w:rsidR="00150C4D" w:rsidRDefault="00150C4D">
      <w:pPr>
        <w:autoSpaceDE w:val="0"/>
        <w:autoSpaceDN w:val="0"/>
        <w:ind w:firstLineChars="200" w:firstLine="562"/>
        <w:jc w:val="left"/>
        <w:rPr>
          <w:rFonts w:ascii="Times New Roman" w:hAnsi="Times New Roman" w:cs="Times New Roman"/>
          <w:b/>
          <w:color w:val="000000"/>
          <w:sz w:val="28"/>
          <w:szCs w:val="28"/>
        </w:rPr>
      </w:pPr>
    </w:p>
    <w:p w:rsidR="00150C4D" w:rsidRDefault="00D03C56">
      <w:pPr>
        <w:autoSpaceDE w:val="0"/>
        <w:autoSpaceDN w:val="0"/>
        <w:ind w:firstLineChars="200" w:firstLine="562"/>
        <w:jc w:val="left"/>
        <w:rPr>
          <w:rFonts w:cs="Times New Roman"/>
          <w:b/>
          <w:color w:val="000000"/>
          <w:sz w:val="28"/>
          <w:szCs w:val="28"/>
        </w:rPr>
      </w:pPr>
      <w:r>
        <w:rPr>
          <w:rFonts w:ascii="Times New Roman" w:hAnsi="Times New Roman" w:cs="Times New Roman" w:hint="eastAsia"/>
          <w:b/>
          <w:color w:val="000000"/>
          <w:kern w:val="0"/>
          <w:sz w:val="28"/>
          <w:szCs w:val="28"/>
        </w:rPr>
        <w:t>二、</w:t>
      </w:r>
      <w:r>
        <w:rPr>
          <w:rFonts w:ascii="宋体" w:cs="宋体" w:hint="eastAsia"/>
          <w:b/>
          <w:color w:val="000000"/>
          <w:kern w:val="0"/>
          <w:sz w:val="28"/>
          <w:szCs w:val="28"/>
        </w:rPr>
        <w:t>课程简介</w:t>
      </w:r>
      <w:bookmarkStart w:id="1" w:name="_GoBack"/>
      <w:bookmarkEnd w:id="1"/>
    </w:p>
    <w:p w:rsidR="00150C4D" w:rsidRDefault="00D03C56">
      <w:pPr>
        <w:autoSpaceDE w:val="0"/>
        <w:autoSpaceDN w:val="0"/>
        <w:spacing w:line="360" w:lineRule="auto"/>
        <w:ind w:firstLineChars="200" w:firstLine="420"/>
        <w:jc w:val="left"/>
        <w:rPr>
          <w:rFonts w:cs="Times New Roman"/>
          <w:bCs/>
          <w:color w:val="000000"/>
          <w:szCs w:val="21"/>
        </w:rPr>
      </w:pPr>
      <w:r>
        <w:rPr>
          <w:rFonts w:ascii="宋体" w:cs="宋体" w:hint="eastAsia"/>
          <w:bCs/>
          <w:color w:val="000000"/>
          <w:kern w:val="0"/>
          <w:szCs w:val="21"/>
        </w:rPr>
        <w:t>《城市规划原理》是人文地理与城乡规划专业的基础核心课程。该课程具有涉及面广、综合性强的突出特点。主要围绕城市规划与设计的基本知识、概念、原理展开，把各级国土空间规划的核心内容作为重点，把规划理论与具体的现实问题结合，培养学生树立关心城乡发展和公共利益的正确城市观念。课程采取国际视角与中国实践结合的方式探讨如何对城市未来进行规划、治理与决策，为城市国土空间规划、城市设计和人居环境规划等实际操作奠定科学的理论基础。</w:t>
      </w:r>
      <w:r>
        <w:rPr>
          <w:rFonts w:ascii="宋体" w:cs="宋体" w:hint="eastAsia"/>
          <w:bCs/>
          <w:color w:val="000000"/>
          <w:kern w:val="0"/>
          <w:szCs w:val="21"/>
        </w:rPr>
        <w:t xml:space="preserve"> </w:t>
      </w:r>
    </w:p>
    <w:p w:rsidR="00150C4D" w:rsidRDefault="00150C4D">
      <w:pPr>
        <w:autoSpaceDE w:val="0"/>
        <w:autoSpaceDN w:val="0"/>
        <w:spacing w:line="360" w:lineRule="auto"/>
        <w:ind w:firstLineChars="200" w:firstLine="420"/>
        <w:jc w:val="left"/>
        <w:rPr>
          <w:rFonts w:cs="Times New Roman"/>
          <w:bCs/>
          <w:color w:val="000000"/>
          <w:szCs w:val="21"/>
        </w:rPr>
      </w:pPr>
    </w:p>
    <w:p w:rsidR="00150C4D" w:rsidRDefault="00D03C56">
      <w:pPr>
        <w:autoSpaceDE w:val="0"/>
        <w:autoSpaceDN w:val="0"/>
        <w:ind w:firstLineChars="200" w:firstLine="562"/>
        <w:jc w:val="left"/>
        <w:rPr>
          <w:rFonts w:ascii="Times New Roman" w:hAnsi="Times New Roman" w:cs="Times New Roman"/>
          <w:b/>
          <w:color w:val="000000"/>
          <w:sz w:val="28"/>
          <w:szCs w:val="28"/>
        </w:rPr>
      </w:pPr>
      <w:r>
        <w:rPr>
          <w:rFonts w:ascii="Times New Roman" w:hAnsi="Times New Roman" w:cs="Times New Roman" w:hint="eastAsia"/>
          <w:b/>
          <w:color w:val="000000"/>
          <w:kern w:val="0"/>
          <w:sz w:val="28"/>
          <w:szCs w:val="28"/>
        </w:rPr>
        <w:t>三、课程教学目标</w:t>
      </w:r>
    </w:p>
    <w:tbl>
      <w:tblPr>
        <w:tblpPr w:leftFromText="180" w:rightFromText="180" w:vertAnchor="text" w:horzAnchor="margin" w:tblpY="174"/>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9"/>
        <w:gridCol w:w="3671"/>
        <w:gridCol w:w="2407"/>
        <w:gridCol w:w="1932"/>
      </w:tblGrid>
      <w:tr w:rsidR="00150C4D">
        <w:trPr>
          <w:trHeight w:val="413"/>
        </w:trPr>
        <w:tc>
          <w:tcPr>
            <w:tcW w:w="2452" w:type="pct"/>
            <w:gridSpan w:val="2"/>
            <w:tcBorders>
              <w:top w:val="single" w:sz="12" w:space="0" w:color="auto"/>
              <w:left w:val="single" w:sz="12" w:space="0" w:color="auto"/>
              <w:bottom w:val="single" w:sz="4" w:space="0" w:color="auto"/>
              <w:right w:val="single" w:sz="4" w:space="0" w:color="auto"/>
            </w:tcBorders>
            <w:shd w:val="clear" w:color="auto" w:fill="auto"/>
            <w:vAlign w:val="center"/>
          </w:tcPr>
          <w:p w:rsidR="00150C4D" w:rsidRDefault="00D03C56">
            <w:pPr>
              <w:tabs>
                <w:tab w:val="left" w:pos="1440"/>
              </w:tabs>
              <w:autoSpaceDE w:val="0"/>
              <w:autoSpaceDN w:val="0"/>
              <w:jc w:val="center"/>
              <w:outlineLvl w:val="0"/>
              <w:rPr>
                <w:rFonts w:cs="Times New Roman"/>
                <w:b/>
                <w:bCs/>
                <w:color w:val="000000"/>
                <w:szCs w:val="21"/>
              </w:rPr>
            </w:pPr>
            <w:r>
              <w:rPr>
                <w:rFonts w:ascii="宋体" w:cs="宋体" w:hint="eastAsia"/>
                <w:b/>
                <w:bCs/>
                <w:color w:val="000000"/>
                <w:kern w:val="0"/>
                <w:szCs w:val="21"/>
              </w:rPr>
              <w:t>课程教学目标</w:t>
            </w:r>
          </w:p>
        </w:tc>
        <w:tc>
          <w:tcPr>
            <w:tcW w:w="1413" w:type="pct"/>
            <w:tcBorders>
              <w:top w:val="single" w:sz="12" w:space="0" w:color="auto"/>
              <w:left w:val="single" w:sz="4" w:space="0" w:color="auto"/>
              <w:bottom w:val="single" w:sz="4" w:space="0" w:color="auto"/>
              <w:right w:val="single" w:sz="4" w:space="0" w:color="auto"/>
            </w:tcBorders>
            <w:shd w:val="clear" w:color="auto" w:fill="auto"/>
            <w:vAlign w:val="center"/>
          </w:tcPr>
          <w:p w:rsidR="00150C4D" w:rsidRDefault="00D03C56">
            <w:pPr>
              <w:tabs>
                <w:tab w:val="left" w:pos="1440"/>
              </w:tabs>
              <w:autoSpaceDE w:val="0"/>
              <w:autoSpaceDN w:val="0"/>
              <w:jc w:val="center"/>
              <w:outlineLvl w:val="0"/>
              <w:rPr>
                <w:rFonts w:cs="Times New Roman"/>
                <w:b/>
                <w:bCs/>
                <w:color w:val="000000"/>
                <w:szCs w:val="21"/>
              </w:rPr>
            </w:pPr>
            <w:r>
              <w:rPr>
                <w:rFonts w:ascii="宋体" w:cs="宋体" w:hint="eastAsia"/>
                <w:b/>
                <w:bCs/>
                <w:color w:val="000000"/>
                <w:kern w:val="0"/>
                <w:szCs w:val="21"/>
              </w:rPr>
              <w:t>支撑毕业要求指标点</w:t>
            </w:r>
          </w:p>
        </w:tc>
        <w:tc>
          <w:tcPr>
            <w:tcW w:w="1134" w:type="pct"/>
            <w:tcBorders>
              <w:top w:val="single" w:sz="12" w:space="0" w:color="auto"/>
              <w:left w:val="single" w:sz="4" w:space="0" w:color="auto"/>
              <w:bottom w:val="single" w:sz="4" w:space="0" w:color="auto"/>
              <w:right w:val="single" w:sz="12" w:space="0" w:color="auto"/>
            </w:tcBorders>
            <w:shd w:val="clear" w:color="auto" w:fill="auto"/>
            <w:vAlign w:val="center"/>
          </w:tcPr>
          <w:p w:rsidR="00150C4D" w:rsidRDefault="00D03C56">
            <w:pPr>
              <w:tabs>
                <w:tab w:val="left" w:pos="1440"/>
              </w:tabs>
              <w:autoSpaceDE w:val="0"/>
              <w:autoSpaceDN w:val="0"/>
              <w:jc w:val="center"/>
              <w:outlineLvl w:val="0"/>
              <w:rPr>
                <w:rFonts w:cs="Times New Roman"/>
                <w:b/>
                <w:bCs/>
                <w:color w:val="000000"/>
                <w:szCs w:val="21"/>
              </w:rPr>
            </w:pPr>
            <w:r>
              <w:rPr>
                <w:rFonts w:ascii="宋体" w:cs="宋体" w:hint="eastAsia"/>
                <w:b/>
                <w:bCs/>
                <w:color w:val="000000"/>
                <w:kern w:val="0"/>
                <w:szCs w:val="21"/>
              </w:rPr>
              <w:t>支撑毕业要求</w:t>
            </w:r>
          </w:p>
        </w:tc>
      </w:tr>
      <w:tr w:rsidR="00150C4D">
        <w:trPr>
          <w:trHeight w:val="2517"/>
        </w:trPr>
        <w:tc>
          <w:tcPr>
            <w:tcW w:w="298"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tabs>
                <w:tab w:val="left" w:pos="1440"/>
              </w:tabs>
              <w:autoSpaceDE w:val="0"/>
              <w:autoSpaceDN w:val="0"/>
              <w:jc w:val="center"/>
              <w:outlineLvl w:val="0"/>
              <w:rPr>
                <w:rFonts w:cs="Times New Roman"/>
                <w:b/>
                <w:bCs/>
                <w:color w:val="000000"/>
                <w:szCs w:val="21"/>
              </w:rPr>
            </w:pPr>
            <w:r>
              <w:rPr>
                <w:rFonts w:ascii="宋体" w:cs="宋体" w:hint="eastAsia"/>
                <w:b/>
                <w:bCs/>
                <w:color w:val="000000"/>
                <w:kern w:val="0"/>
                <w:szCs w:val="21"/>
              </w:rPr>
              <w:t>知</w:t>
            </w:r>
          </w:p>
          <w:p w:rsidR="00150C4D" w:rsidRDefault="00D03C56">
            <w:pPr>
              <w:tabs>
                <w:tab w:val="left" w:pos="1440"/>
              </w:tabs>
              <w:autoSpaceDE w:val="0"/>
              <w:autoSpaceDN w:val="0"/>
              <w:jc w:val="center"/>
              <w:outlineLvl w:val="0"/>
              <w:rPr>
                <w:rFonts w:cs="Times New Roman"/>
                <w:b/>
                <w:bCs/>
                <w:color w:val="000000"/>
                <w:szCs w:val="21"/>
              </w:rPr>
            </w:pPr>
            <w:r>
              <w:rPr>
                <w:rFonts w:ascii="宋体" w:cs="宋体" w:hint="eastAsia"/>
                <w:b/>
                <w:bCs/>
                <w:color w:val="000000"/>
                <w:kern w:val="0"/>
                <w:szCs w:val="21"/>
              </w:rPr>
              <w:t>识</w:t>
            </w:r>
          </w:p>
          <w:p w:rsidR="00150C4D" w:rsidRDefault="00D03C56">
            <w:pPr>
              <w:tabs>
                <w:tab w:val="left" w:pos="1440"/>
              </w:tabs>
              <w:autoSpaceDE w:val="0"/>
              <w:autoSpaceDN w:val="0"/>
              <w:jc w:val="center"/>
              <w:outlineLvl w:val="0"/>
              <w:rPr>
                <w:rFonts w:cs="Times New Roman"/>
                <w:b/>
                <w:bCs/>
                <w:color w:val="000000"/>
                <w:szCs w:val="21"/>
              </w:rPr>
            </w:pPr>
            <w:r>
              <w:rPr>
                <w:rFonts w:ascii="宋体" w:cs="宋体" w:hint="eastAsia"/>
                <w:b/>
                <w:bCs/>
                <w:color w:val="000000"/>
                <w:kern w:val="0"/>
                <w:szCs w:val="21"/>
              </w:rPr>
              <w:t>目</w:t>
            </w:r>
          </w:p>
          <w:p w:rsidR="00150C4D" w:rsidRDefault="00D03C56">
            <w:pPr>
              <w:tabs>
                <w:tab w:val="left" w:pos="1440"/>
              </w:tabs>
              <w:autoSpaceDE w:val="0"/>
              <w:autoSpaceDN w:val="0"/>
              <w:jc w:val="center"/>
              <w:outlineLvl w:val="0"/>
              <w:rPr>
                <w:rFonts w:cs="Times New Roman"/>
                <w:b/>
                <w:bCs/>
                <w:color w:val="000000"/>
                <w:szCs w:val="21"/>
              </w:rPr>
            </w:pPr>
            <w:r>
              <w:rPr>
                <w:rFonts w:ascii="宋体" w:cs="宋体" w:hint="eastAsia"/>
                <w:b/>
                <w:bCs/>
                <w:color w:val="000000"/>
                <w:kern w:val="0"/>
                <w:szCs w:val="21"/>
              </w:rPr>
              <w:t>标</w:t>
            </w:r>
          </w:p>
        </w:tc>
        <w:tc>
          <w:tcPr>
            <w:tcW w:w="2154"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tabs>
                <w:tab w:val="left" w:pos="1440"/>
              </w:tabs>
              <w:autoSpaceDE w:val="0"/>
              <w:autoSpaceDN w:val="0"/>
              <w:jc w:val="left"/>
              <w:outlineLvl w:val="0"/>
              <w:rPr>
                <w:rFonts w:ascii="Times New Roman" w:hAnsi="Times New Roman" w:cs="Times New Roman"/>
                <w:b/>
                <w:bCs/>
                <w:color w:val="000000"/>
                <w:szCs w:val="21"/>
              </w:rPr>
            </w:pPr>
            <w:r>
              <w:rPr>
                <w:rFonts w:ascii="Times New Roman" w:hAnsi="Times New Roman" w:cs="Times New Roman"/>
                <w:b/>
                <w:bCs/>
                <w:color w:val="000000"/>
                <w:kern w:val="0"/>
                <w:szCs w:val="21"/>
              </w:rPr>
              <w:t>目标</w:t>
            </w:r>
            <w:r>
              <w:rPr>
                <w:rFonts w:ascii="Times New Roman" w:hAnsi="Times New Roman" w:cs="Times New Roman"/>
                <w:b/>
                <w:bCs/>
                <w:color w:val="000000"/>
                <w:kern w:val="0"/>
                <w:szCs w:val="21"/>
              </w:rPr>
              <w:t>1</w:t>
            </w:r>
            <w:r>
              <w:rPr>
                <w:rFonts w:ascii="Times New Roman" w:hAnsi="Times New Roman" w:cs="Times New Roman"/>
                <w:b/>
                <w:bCs/>
                <w:color w:val="000000"/>
                <w:kern w:val="0"/>
                <w:szCs w:val="21"/>
              </w:rPr>
              <w:t>：</w:t>
            </w:r>
          </w:p>
          <w:p w:rsidR="00150C4D" w:rsidRDefault="00D03C56">
            <w:pPr>
              <w:tabs>
                <w:tab w:val="left" w:pos="1440"/>
              </w:tabs>
              <w:autoSpaceDE w:val="0"/>
              <w:autoSpaceDN w:val="0"/>
              <w:jc w:val="left"/>
              <w:outlineLvl w:val="0"/>
              <w:rPr>
                <w:rFonts w:ascii="Times New Roman" w:hAnsi="Times New Roman" w:cs="Times New Roman"/>
                <w:color w:val="000000"/>
                <w:szCs w:val="21"/>
              </w:rPr>
            </w:pPr>
            <w:r>
              <w:rPr>
                <w:rFonts w:ascii="Times New Roman" w:hAnsi="Times New Roman" w:cs="Times New Roman"/>
                <w:color w:val="000000"/>
                <w:kern w:val="0"/>
                <w:szCs w:val="21"/>
              </w:rPr>
              <w:t>认识城市的本质和发展规律，了解城市规划学科、理论的形成与发展。初步掌握城市规划的基本理论、知识与方法；了解国内外城市规划理论思想及最新发展动态。理解我国城市规划体系的构成及其内在关系。</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shd w:val="clear" w:color="auto" w:fill="FFFFFF"/>
              <w:autoSpaceDE w:val="0"/>
              <w:autoSpaceDN w:val="0"/>
              <w:spacing w:before="75" w:after="75"/>
              <w:ind w:right="75"/>
              <w:jc w:val="left"/>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2.1</w:t>
            </w:r>
            <w:r>
              <w:rPr>
                <w:rFonts w:ascii="Times New Roman" w:hAnsi="Times New Roman" w:cs="Times New Roman" w:hint="eastAsia"/>
                <w:color w:val="000000"/>
                <w:kern w:val="0"/>
                <w:szCs w:val="21"/>
                <w:shd w:val="clear" w:color="auto" w:fill="FFFFFF"/>
              </w:rPr>
              <w:t xml:space="preserve"> </w:t>
            </w:r>
            <w:r>
              <w:rPr>
                <w:rFonts w:ascii="Times New Roman" w:hAnsi="Times New Roman" w:cs="Times New Roman"/>
                <w:color w:val="000000"/>
                <w:kern w:val="0"/>
                <w:szCs w:val="21"/>
                <w:shd w:val="clear" w:color="auto" w:fill="FFFFFF"/>
              </w:rPr>
              <w:t>能够用地理学、城乡规划学的相关理论，对复杂规划问题进行识别和判断。</w:t>
            </w:r>
          </w:p>
          <w:p w:rsidR="00150C4D" w:rsidRDefault="00D03C56">
            <w:pPr>
              <w:shd w:val="clear" w:color="auto" w:fill="FFFFFF"/>
              <w:autoSpaceDE w:val="0"/>
              <w:autoSpaceDN w:val="0"/>
              <w:spacing w:before="75" w:after="75"/>
              <w:ind w:right="75"/>
              <w:jc w:val="left"/>
              <w:rPr>
                <w:rFonts w:ascii="Times New Roman" w:hAnsi="Times New Roman" w:cs="Times New Roman"/>
                <w:color w:val="000000"/>
                <w:szCs w:val="21"/>
                <w:shd w:val="clear" w:color="auto" w:fill="FFFFFF"/>
              </w:rPr>
            </w:pPr>
            <w:r>
              <w:rPr>
                <w:rFonts w:ascii="Times New Roman" w:hAnsi="Times New Roman" w:cs="Times New Roman"/>
                <w:color w:val="000000"/>
                <w:kern w:val="0"/>
                <w:szCs w:val="21"/>
                <w:shd w:val="clear" w:color="auto" w:fill="FFFFFF"/>
              </w:rPr>
              <w:t>2.2</w:t>
            </w:r>
            <w:r>
              <w:rPr>
                <w:rFonts w:ascii="Times New Roman" w:hAnsi="Times New Roman" w:cs="Times New Roman" w:hint="eastAsia"/>
                <w:color w:val="000000"/>
                <w:kern w:val="0"/>
                <w:szCs w:val="21"/>
                <w:shd w:val="clear" w:color="auto" w:fill="FFFFFF"/>
              </w:rPr>
              <w:t xml:space="preserve"> </w:t>
            </w:r>
            <w:r>
              <w:rPr>
                <w:rFonts w:ascii="Times New Roman" w:hAnsi="Times New Roman" w:cs="Times New Roman"/>
                <w:color w:val="000000"/>
                <w:kern w:val="0"/>
                <w:szCs w:val="21"/>
                <w:shd w:val="clear" w:color="auto" w:fill="FFFFFF"/>
              </w:rPr>
              <w:t>能认识到解决问题有多种方案选择，会分析对比规划设计方案。</w:t>
            </w:r>
          </w:p>
        </w:tc>
        <w:tc>
          <w:tcPr>
            <w:tcW w:w="1134"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numPr>
                <w:ilvl w:val="0"/>
                <w:numId w:val="1"/>
              </w:numPr>
              <w:shd w:val="clear" w:color="auto" w:fill="FFFFFF"/>
              <w:autoSpaceDE w:val="0"/>
              <w:autoSpaceDN w:val="0"/>
              <w:spacing w:before="75" w:after="75"/>
              <w:ind w:right="75"/>
              <w:jc w:val="left"/>
              <w:rPr>
                <w:rFonts w:ascii="Times New Roman" w:hAnsi="Times New Roman" w:cs="Times New Roman"/>
                <w:color w:val="000000"/>
                <w:szCs w:val="21"/>
                <w:shd w:val="clear" w:color="auto" w:fill="FFFFFF"/>
              </w:rPr>
            </w:pPr>
            <w:r>
              <w:rPr>
                <w:rFonts w:ascii="Times New Roman" w:hAnsi="Times New Roman" w:cs="Times New Roman"/>
                <w:kern w:val="0"/>
                <w:sz w:val="22"/>
                <w:szCs w:val="22"/>
                <w:shd w:val="clear" w:color="auto" w:fill="FFFFFF"/>
              </w:rPr>
              <w:t>问题分析</w:t>
            </w:r>
          </w:p>
        </w:tc>
      </w:tr>
      <w:tr w:rsidR="00150C4D">
        <w:trPr>
          <w:trHeight w:val="3674"/>
        </w:trPr>
        <w:tc>
          <w:tcPr>
            <w:tcW w:w="298" w:type="pct"/>
            <w:tcBorders>
              <w:top w:val="single" w:sz="4" w:space="0" w:color="auto"/>
              <w:left w:val="single" w:sz="12" w:space="0" w:color="auto"/>
              <w:bottom w:val="nil"/>
              <w:right w:val="single" w:sz="4" w:space="0" w:color="auto"/>
            </w:tcBorders>
            <w:shd w:val="clear" w:color="auto" w:fill="auto"/>
            <w:vAlign w:val="center"/>
          </w:tcPr>
          <w:p w:rsidR="00150C4D" w:rsidRDefault="00D03C56">
            <w:pPr>
              <w:tabs>
                <w:tab w:val="left" w:pos="1440"/>
              </w:tabs>
              <w:autoSpaceDE w:val="0"/>
              <w:autoSpaceDN w:val="0"/>
              <w:jc w:val="center"/>
              <w:outlineLvl w:val="0"/>
              <w:rPr>
                <w:rFonts w:cs="Times New Roman"/>
                <w:b/>
                <w:color w:val="000000"/>
              </w:rPr>
            </w:pPr>
            <w:r>
              <w:rPr>
                <w:rFonts w:ascii="宋体" w:cs="宋体" w:hint="eastAsia"/>
                <w:b/>
                <w:color w:val="000000"/>
                <w:kern w:val="0"/>
                <w:sz w:val="22"/>
                <w:szCs w:val="22"/>
              </w:rPr>
              <w:lastRenderedPageBreak/>
              <w:t>能</w:t>
            </w:r>
          </w:p>
          <w:p w:rsidR="00150C4D" w:rsidRDefault="00D03C56">
            <w:pPr>
              <w:tabs>
                <w:tab w:val="left" w:pos="1440"/>
              </w:tabs>
              <w:autoSpaceDE w:val="0"/>
              <w:autoSpaceDN w:val="0"/>
              <w:jc w:val="center"/>
              <w:outlineLvl w:val="0"/>
              <w:rPr>
                <w:rFonts w:cs="Times New Roman"/>
                <w:b/>
                <w:color w:val="000000"/>
              </w:rPr>
            </w:pPr>
            <w:r>
              <w:rPr>
                <w:rFonts w:ascii="宋体" w:cs="宋体" w:hint="eastAsia"/>
                <w:b/>
                <w:color w:val="000000"/>
                <w:kern w:val="0"/>
                <w:sz w:val="22"/>
                <w:szCs w:val="22"/>
              </w:rPr>
              <w:t>力</w:t>
            </w:r>
          </w:p>
          <w:p w:rsidR="00150C4D" w:rsidRDefault="00D03C56">
            <w:pPr>
              <w:tabs>
                <w:tab w:val="left" w:pos="1440"/>
              </w:tabs>
              <w:autoSpaceDE w:val="0"/>
              <w:autoSpaceDN w:val="0"/>
              <w:jc w:val="center"/>
              <w:outlineLvl w:val="0"/>
              <w:rPr>
                <w:rFonts w:cs="Times New Roman"/>
                <w:b/>
                <w:color w:val="000000"/>
              </w:rPr>
            </w:pPr>
            <w:r>
              <w:rPr>
                <w:rFonts w:ascii="宋体" w:cs="宋体" w:hint="eastAsia"/>
                <w:b/>
                <w:color w:val="000000"/>
                <w:kern w:val="0"/>
                <w:sz w:val="22"/>
                <w:szCs w:val="22"/>
              </w:rPr>
              <w:t>目</w:t>
            </w:r>
          </w:p>
          <w:p w:rsidR="00150C4D" w:rsidRDefault="00D03C56">
            <w:pPr>
              <w:tabs>
                <w:tab w:val="left" w:pos="1440"/>
              </w:tabs>
              <w:autoSpaceDE w:val="0"/>
              <w:autoSpaceDN w:val="0"/>
              <w:jc w:val="center"/>
              <w:outlineLvl w:val="0"/>
              <w:rPr>
                <w:rFonts w:cs="Times New Roman"/>
                <w:b/>
                <w:color w:val="000000"/>
              </w:rPr>
            </w:pPr>
            <w:r>
              <w:rPr>
                <w:rFonts w:ascii="宋体" w:cs="宋体" w:hint="eastAsia"/>
                <w:b/>
                <w:color w:val="000000"/>
                <w:kern w:val="0"/>
                <w:sz w:val="22"/>
                <w:szCs w:val="22"/>
              </w:rPr>
              <w:t>标</w:t>
            </w:r>
          </w:p>
        </w:tc>
        <w:tc>
          <w:tcPr>
            <w:tcW w:w="2154"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150C4D">
            <w:pPr>
              <w:tabs>
                <w:tab w:val="left" w:pos="1440"/>
              </w:tabs>
              <w:autoSpaceDE w:val="0"/>
              <w:autoSpaceDN w:val="0"/>
              <w:jc w:val="left"/>
              <w:outlineLvl w:val="0"/>
              <w:rPr>
                <w:rFonts w:ascii="Times New Roman" w:hAnsi="Times New Roman" w:cs="Times New Roman"/>
                <w:b/>
                <w:bCs/>
                <w:color w:val="000000"/>
                <w:szCs w:val="21"/>
              </w:rPr>
            </w:pPr>
          </w:p>
          <w:p w:rsidR="00150C4D" w:rsidRDefault="00D03C56">
            <w:pPr>
              <w:tabs>
                <w:tab w:val="left" w:pos="1440"/>
              </w:tabs>
              <w:autoSpaceDE w:val="0"/>
              <w:autoSpaceDN w:val="0"/>
              <w:jc w:val="left"/>
              <w:outlineLvl w:val="0"/>
              <w:rPr>
                <w:rFonts w:ascii="Times New Roman" w:hAnsi="Times New Roman" w:cs="Times New Roman"/>
                <w:b/>
                <w:bCs/>
                <w:color w:val="000000"/>
                <w:szCs w:val="21"/>
              </w:rPr>
            </w:pPr>
            <w:r>
              <w:rPr>
                <w:rFonts w:ascii="Times New Roman" w:hAnsi="Times New Roman" w:cs="Times New Roman"/>
                <w:b/>
                <w:bCs/>
                <w:color w:val="000000"/>
                <w:kern w:val="0"/>
                <w:szCs w:val="21"/>
              </w:rPr>
              <w:t>目标</w:t>
            </w:r>
            <w:r>
              <w:rPr>
                <w:rFonts w:ascii="Times New Roman" w:hAnsi="Times New Roman" w:cs="Times New Roman"/>
                <w:b/>
                <w:bCs/>
                <w:color w:val="000000"/>
                <w:kern w:val="0"/>
                <w:szCs w:val="21"/>
              </w:rPr>
              <w:t>2</w:t>
            </w:r>
            <w:r>
              <w:rPr>
                <w:rFonts w:ascii="Times New Roman" w:hAnsi="Times New Roman" w:cs="Times New Roman"/>
                <w:b/>
                <w:bCs/>
                <w:color w:val="000000"/>
                <w:kern w:val="0"/>
                <w:szCs w:val="21"/>
              </w:rPr>
              <w:t>：</w:t>
            </w:r>
          </w:p>
          <w:p w:rsidR="00150C4D" w:rsidRDefault="00D03C56">
            <w:pPr>
              <w:tabs>
                <w:tab w:val="left" w:pos="1440"/>
              </w:tabs>
              <w:autoSpaceDE w:val="0"/>
              <w:autoSpaceDN w:val="0"/>
              <w:jc w:val="left"/>
              <w:outlineLvl w:val="0"/>
              <w:rPr>
                <w:rFonts w:ascii="Times New Roman" w:hAnsi="Times New Roman" w:cs="Times New Roman"/>
                <w:color w:val="000000"/>
                <w:szCs w:val="21"/>
              </w:rPr>
            </w:pPr>
            <w:r>
              <w:rPr>
                <w:rFonts w:ascii="Times New Roman" w:hAnsi="Times New Roman" w:cs="Times New Roman"/>
                <w:color w:val="000000"/>
                <w:kern w:val="0"/>
                <w:szCs w:val="21"/>
              </w:rPr>
              <w:t>掌握不同用途用地规划的基本原理及其在国土空间规划布局中的相互关系；具备城市性质与人口规模的分析与确定的能力。掌握城市规划工作步骤与编制程式的基础上，初步具备城市用地适用性分析评定的能力。掌握城市总体布局思想方法的基础上，初步具备方案评析优化和小城镇规划编制的能力。掌握城市功能活动在整个城市空间的合理部署与有机结合，并初步具备在全域观念下协调城市的能力。</w:t>
            </w:r>
          </w:p>
        </w:tc>
        <w:tc>
          <w:tcPr>
            <w:tcW w:w="1413"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shd w:val="clear" w:color="auto" w:fill="FFFFFF"/>
              <w:autoSpaceDE w:val="0"/>
              <w:autoSpaceDN w:val="0"/>
              <w:spacing w:before="75" w:after="75"/>
              <w:ind w:right="75"/>
              <w:jc w:val="left"/>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3.2</w:t>
            </w:r>
            <w:r>
              <w:rPr>
                <w:rFonts w:ascii="Times New Roman" w:hAnsi="Times New Roman" w:cs="Times New Roman" w:hint="eastAsia"/>
                <w:color w:val="000000"/>
                <w:kern w:val="0"/>
                <w:szCs w:val="21"/>
                <w:shd w:val="clear" w:color="auto" w:fill="FFFFFF"/>
              </w:rPr>
              <w:t xml:space="preserve"> </w:t>
            </w:r>
            <w:r>
              <w:rPr>
                <w:rFonts w:ascii="Times New Roman" w:hAnsi="Times New Roman" w:cs="Times New Roman"/>
                <w:color w:val="000000"/>
                <w:kern w:val="0"/>
                <w:szCs w:val="21"/>
                <w:shd w:val="clear" w:color="auto" w:fill="FFFFFF"/>
              </w:rPr>
              <w:t>能够基于人文地理与城乡规划专业背景，进行规划设计方案的比较、优化。</w:t>
            </w:r>
          </w:p>
          <w:p w:rsidR="00150C4D" w:rsidRDefault="00D03C56">
            <w:pPr>
              <w:shd w:val="clear" w:color="auto" w:fill="FFFFFF"/>
              <w:autoSpaceDE w:val="0"/>
              <w:autoSpaceDN w:val="0"/>
              <w:spacing w:before="75" w:after="75"/>
              <w:ind w:right="75"/>
              <w:jc w:val="left"/>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4.2</w:t>
            </w:r>
            <w:r>
              <w:rPr>
                <w:rFonts w:ascii="Times New Roman" w:hAnsi="Times New Roman" w:cs="Times New Roman" w:hint="eastAsia"/>
                <w:color w:val="000000"/>
                <w:kern w:val="0"/>
                <w:szCs w:val="21"/>
                <w:shd w:val="clear" w:color="auto" w:fill="FFFFFF"/>
              </w:rPr>
              <w:t xml:space="preserve"> </w:t>
            </w:r>
            <w:r>
              <w:rPr>
                <w:rFonts w:ascii="Times New Roman" w:hAnsi="Times New Roman" w:cs="Times New Roman"/>
                <w:color w:val="000000"/>
                <w:kern w:val="0"/>
                <w:szCs w:val="21"/>
                <w:shd w:val="clear" w:color="auto" w:fill="FFFFFF"/>
              </w:rPr>
              <w:t>根据发展演变过程、趋势预测，确定科学合理的规划目标。</w:t>
            </w:r>
          </w:p>
        </w:tc>
        <w:tc>
          <w:tcPr>
            <w:tcW w:w="1134"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numPr>
                <w:ilvl w:val="0"/>
                <w:numId w:val="2"/>
              </w:numPr>
              <w:shd w:val="clear" w:color="auto" w:fill="FFFFFF"/>
              <w:autoSpaceDE w:val="0"/>
              <w:autoSpaceDN w:val="0"/>
              <w:spacing w:before="75" w:after="75"/>
              <w:ind w:right="75"/>
              <w:jc w:val="left"/>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设计</w:t>
            </w:r>
            <w:r>
              <w:rPr>
                <w:rFonts w:ascii="Times New Roman" w:hAnsi="Times New Roman" w:cs="Times New Roman"/>
                <w:color w:val="000000"/>
                <w:kern w:val="0"/>
                <w:szCs w:val="21"/>
                <w:shd w:val="clear" w:color="auto" w:fill="FFFFFF"/>
              </w:rPr>
              <w:t>/</w:t>
            </w:r>
            <w:r>
              <w:rPr>
                <w:rFonts w:ascii="Times New Roman" w:hAnsi="Times New Roman" w:cs="Times New Roman"/>
                <w:color w:val="000000"/>
                <w:kern w:val="0"/>
                <w:szCs w:val="21"/>
                <w:shd w:val="clear" w:color="auto" w:fill="FFFFFF"/>
              </w:rPr>
              <w:t>开发解决方案</w:t>
            </w:r>
          </w:p>
          <w:p w:rsidR="00150C4D" w:rsidRDefault="00D03C56">
            <w:pPr>
              <w:numPr>
                <w:ilvl w:val="0"/>
                <w:numId w:val="2"/>
              </w:numPr>
              <w:shd w:val="clear" w:color="auto" w:fill="FFFFFF"/>
              <w:autoSpaceDE w:val="0"/>
              <w:autoSpaceDN w:val="0"/>
              <w:spacing w:before="75" w:after="75"/>
              <w:ind w:right="75"/>
              <w:jc w:val="left"/>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研究</w:t>
            </w:r>
          </w:p>
          <w:p w:rsidR="00150C4D" w:rsidRDefault="00150C4D">
            <w:pPr>
              <w:shd w:val="clear" w:color="auto" w:fill="FFFFFF"/>
              <w:autoSpaceDE w:val="0"/>
              <w:autoSpaceDN w:val="0"/>
              <w:spacing w:before="75" w:after="75"/>
              <w:ind w:right="75"/>
              <w:jc w:val="left"/>
              <w:rPr>
                <w:rFonts w:ascii="Times New Roman" w:hAnsi="Times New Roman" w:cs="Times New Roman"/>
                <w:color w:val="000000"/>
                <w:kern w:val="0"/>
                <w:szCs w:val="21"/>
                <w:shd w:val="clear" w:color="auto" w:fill="FFFFFF"/>
              </w:rPr>
            </w:pPr>
          </w:p>
        </w:tc>
      </w:tr>
      <w:tr w:rsidR="00150C4D">
        <w:trPr>
          <w:trHeight w:val="2077"/>
        </w:trPr>
        <w:tc>
          <w:tcPr>
            <w:tcW w:w="298" w:type="pct"/>
            <w:tcBorders>
              <w:top w:val="single" w:sz="4" w:space="0" w:color="auto"/>
              <w:left w:val="single" w:sz="12" w:space="0" w:color="auto"/>
              <w:bottom w:val="single" w:sz="12" w:space="0" w:color="auto"/>
              <w:right w:val="single" w:sz="4" w:space="0" w:color="auto"/>
            </w:tcBorders>
            <w:shd w:val="clear" w:color="auto" w:fill="auto"/>
            <w:vAlign w:val="center"/>
          </w:tcPr>
          <w:p w:rsidR="00150C4D" w:rsidRDefault="00D03C56">
            <w:pPr>
              <w:tabs>
                <w:tab w:val="left" w:pos="1440"/>
              </w:tabs>
              <w:autoSpaceDE w:val="0"/>
              <w:autoSpaceDN w:val="0"/>
              <w:jc w:val="center"/>
              <w:outlineLvl w:val="0"/>
              <w:rPr>
                <w:rFonts w:cs="Times New Roman"/>
                <w:b/>
                <w:color w:val="000000"/>
              </w:rPr>
            </w:pPr>
            <w:r>
              <w:rPr>
                <w:rFonts w:ascii="宋体" w:cs="宋体" w:hint="eastAsia"/>
                <w:b/>
                <w:color w:val="000000"/>
                <w:kern w:val="0"/>
                <w:sz w:val="22"/>
                <w:szCs w:val="22"/>
              </w:rPr>
              <w:t>素</w:t>
            </w:r>
          </w:p>
          <w:p w:rsidR="00150C4D" w:rsidRDefault="00D03C56">
            <w:pPr>
              <w:tabs>
                <w:tab w:val="left" w:pos="1440"/>
              </w:tabs>
              <w:autoSpaceDE w:val="0"/>
              <w:autoSpaceDN w:val="0"/>
              <w:jc w:val="center"/>
              <w:outlineLvl w:val="0"/>
              <w:rPr>
                <w:rFonts w:cs="Times New Roman"/>
                <w:b/>
                <w:color w:val="000000"/>
              </w:rPr>
            </w:pPr>
            <w:r>
              <w:rPr>
                <w:rFonts w:ascii="宋体" w:cs="宋体" w:hint="eastAsia"/>
                <w:b/>
                <w:color w:val="000000"/>
                <w:kern w:val="0"/>
                <w:sz w:val="22"/>
                <w:szCs w:val="22"/>
              </w:rPr>
              <w:t>质</w:t>
            </w:r>
          </w:p>
          <w:p w:rsidR="00150C4D" w:rsidRDefault="00D03C56">
            <w:pPr>
              <w:tabs>
                <w:tab w:val="left" w:pos="1440"/>
              </w:tabs>
              <w:autoSpaceDE w:val="0"/>
              <w:autoSpaceDN w:val="0"/>
              <w:jc w:val="center"/>
              <w:outlineLvl w:val="0"/>
              <w:rPr>
                <w:rFonts w:cs="Times New Roman"/>
                <w:b/>
                <w:color w:val="000000"/>
              </w:rPr>
            </w:pPr>
            <w:r>
              <w:rPr>
                <w:rFonts w:ascii="宋体" w:cs="宋体" w:hint="eastAsia"/>
                <w:b/>
                <w:color w:val="000000"/>
                <w:kern w:val="0"/>
                <w:sz w:val="22"/>
                <w:szCs w:val="22"/>
              </w:rPr>
              <w:t>目</w:t>
            </w:r>
          </w:p>
          <w:p w:rsidR="00150C4D" w:rsidRDefault="00D03C56">
            <w:pPr>
              <w:tabs>
                <w:tab w:val="left" w:pos="1440"/>
              </w:tabs>
              <w:autoSpaceDE w:val="0"/>
              <w:autoSpaceDN w:val="0"/>
              <w:jc w:val="center"/>
              <w:outlineLvl w:val="0"/>
              <w:rPr>
                <w:rFonts w:cs="Times New Roman"/>
                <w:b/>
                <w:color w:val="000000"/>
              </w:rPr>
            </w:pPr>
            <w:r>
              <w:rPr>
                <w:rFonts w:ascii="宋体" w:cs="宋体" w:hint="eastAsia"/>
                <w:b/>
                <w:color w:val="000000"/>
                <w:kern w:val="0"/>
                <w:sz w:val="22"/>
                <w:szCs w:val="22"/>
              </w:rPr>
              <w:t>标</w:t>
            </w:r>
          </w:p>
        </w:tc>
        <w:tc>
          <w:tcPr>
            <w:tcW w:w="2154" w:type="pct"/>
            <w:tcBorders>
              <w:top w:val="single" w:sz="4" w:space="0" w:color="auto"/>
              <w:left w:val="single" w:sz="4" w:space="0" w:color="auto"/>
              <w:bottom w:val="single" w:sz="12" w:space="0" w:color="auto"/>
              <w:right w:val="single" w:sz="4" w:space="0" w:color="auto"/>
            </w:tcBorders>
            <w:shd w:val="clear" w:color="auto" w:fill="auto"/>
            <w:vAlign w:val="center"/>
          </w:tcPr>
          <w:p w:rsidR="00150C4D" w:rsidRDefault="00D03C56">
            <w:pPr>
              <w:tabs>
                <w:tab w:val="left" w:pos="1440"/>
              </w:tabs>
              <w:autoSpaceDE w:val="0"/>
              <w:autoSpaceDN w:val="0"/>
              <w:jc w:val="left"/>
              <w:outlineLvl w:val="0"/>
              <w:rPr>
                <w:rFonts w:ascii="Times New Roman" w:hAnsi="Times New Roman" w:cs="Times New Roman"/>
                <w:b/>
                <w:bCs/>
                <w:color w:val="000000"/>
                <w:szCs w:val="21"/>
              </w:rPr>
            </w:pPr>
            <w:r>
              <w:rPr>
                <w:rFonts w:ascii="Times New Roman" w:hAnsi="Times New Roman" w:cs="Times New Roman"/>
                <w:b/>
                <w:bCs/>
                <w:color w:val="000000"/>
                <w:kern w:val="0"/>
                <w:szCs w:val="21"/>
              </w:rPr>
              <w:t>目标</w:t>
            </w:r>
            <w:r>
              <w:rPr>
                <w:rFonts w:ascii="Times New Roman" w:hAnsi="Times New Roman" w:cs="Times New Roman"/>
                <w:b/>
                <w:bCs/>
                <w:color w:val="000000"/>
                <w:kern w:val="0"/>
                <w:szCs w:val="21"/>
              </w:rPr>
              <w:t>3</w:t>
            </w:r>
            <w:r>
              <w:rPr>
                <w:rFonts w:ascii="Times New Roman" w:hAnsi="Times New Roman" w:cs="Times New Roman"/>
                <w:b/>
                <w:bCs/>
                <w:color w:val="000000"/>
                <w:kern w:val="0"/>
                <w:szCs w:val="21"/>
              </w:rPr>
              <w:t>：</w:t>
            </w:r>
          </w:p>
          <w:p w:rsidR="00150C4D" w:rsidRDefault="00D03C56">
            <w:pPr>
              <w:tabs>
                <w:tab w:val="left" w:pos="1440"/>
              </w:tabs>
              <w:autoSpaceDE w:val="0"/>
              <w:autoSpaceDN w:val="0"/>
              <w:jc w:val="left"/>
              <w:outlineLvl w:val="0"/>
              <w:rPr>
                <w:rFonts w:ascii="Times New Roman" w:hAnsi="Times New Roman" w:cs="Times New Roman"/>
                <w:color w:val="000000"/>
                <w:szCs w:val="21"/>
              </w:rPr>
            </w:pPr>
            <w:r>
              <w:rPr>
                <w:rFonts w:ascii="Times New Roman" w:hAnsi="Times New Roman" w:cs="Times New Roman"/>
                <w:color w:val="000000"/>
                <w:kern w:val="0"/>
                <w:szCs w:val="21"/>
              </w:rPr>
              <w:t>培养学生树立全面正确的城市观念。</w:t>
            </w:r>
          </w:p>
          <w:p w:rsidR="00150C4D" w:rsidRDefault="00D03C56">
            <w:pPr>
              <w:tabs>
                <w:tab w:val="left" w:pos="1440"/>
              </w:tabs>
              <w:autoSpaceDE w:val="0"/>
              <w:autoSpaceDN w:val="0"/>
              <w:jc w:val="left"/>
              <w:outlineLvl w:val="0"/>
              <w:rPr>
                <w:rFonts w:ascii="Times New Roman" w:hAnsi="Times New Roman" w:cs="Times New Roman"/>
                <w:color w:val="000000"/>
                <w:szCs w:val="21"/>
              </w:rPr>
            </w:pPr>
            <w:r>
              <w:rPr>
                <w:rFonts w:ascii="Times New Roman" w:hAnsi="Times New Roman" w:cs="Times New Roman"/>
                <w:color w:val="000000"/>
                <w:kern w:val="0"/>
                <w:szCs w:val="21"/>
              </w:rPr>
              <w:t>培养学生了解城市社会生活环境可持续发展的哲理观念。</w:t>
            </w:r>
          </w:p>
        </w:tc>
        <w:tc>
          <w:tcPr>
            <w:tcW w:w="1413" w:type="pct"/>
            <w:tcBorders>
              <w:top w:val="single" w:sz="4" w:space="0" w:color="auto"/>
              <w:left w:val="single" w:sz="4" w:space="0" w:color="auto"/>
              <w:bottom w:val="single" w:sz="12" w:space="0" w:color="auto"/>
              <w:right w:val="single" w:sz="4" w:space="0" w:color="auto"/>
            </w:tcBorders>
            <w:shd w:val="clear" w:color="auto" w:fill="auto"/>
            <w:vAlign w:val="center"/>
          </w:tcPr>
          <w:p w:rsidR="00150C4D" w:rsidRDefault="00D03C56">
            <w:pPr>
              <w:shd w:val="clear" w:color="auto" w:fill="FFFFFF"/>
              <w:autoSpaceDE w:val="0"/>
              <w:autoSpaceDN w:val="0"/>
              <w:spacing w:before="75" w:after="75"/>
              <w:ind w:right="75"/>
              <w:jc w:val="left"/>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7.1</w:t>
            </w:r>
            <w:r>
              <w:rPr>
                <w:rFonts w:ascii="Times New Roman" w:hAnsi="Times New Roman" w:cs="Times New Roman" w:hint="eastAsia"/>
                <w:color w:val="000000"/>
                <w:kern w:val="0"/>
                <w:szCs w:val="21"/>
                <w:shd w:val="clear" w:color="auto" w:fill="FFFFFF"/>
              </w:rPr>
              <w:t xml:space="preserve"> </w:t>
            </w:r>
            <w:r>
              <w:rPr>
                <w:rFonts w:ascii="Times New Roman" w:hAnsi="Times New Roman" w:cs="Times New Roman"/>
                <w:color w:val="000000"/>
                <w:kern w:val="0"/>
                <w:szCs w:val="21"/>
                <w:shd w:val="clear" w:color="auto" w:fill="FFFFFF"/>
              </w:rPr>
              <w:t>能够充分分析资源、环境等可持续发展因素对复杂国土空间规划问题的影响。</w:t>
            </w:r>
          </w:p>
          <w:p w:rsidR="00150C4D" w:rsidRDefault="00D03C56">
            <w:pPr>
              <w:shd w:val="clear" w:color="auto" w:fill="FFFFFF"/>
              <w:autoSpaceDE w:val="0"/>
              <w:autoSpaceDN w:val="0"/>
              <w:spacing w:before="75" w:after="75"/>
              <w:ind w:right="75"/>
              <w:jc w:val="left"/>
              <w:rPr>
                <w:rFonts w:ascii="Times New Roman" w:hAnsi="Times New Roman" w:cs="Times New Roman"/>
                <w:color w:val="000000"/>
                <w:szCs w:val="21"/>
                <w:shd w:val="clear" w:color="auto" w:fill="FFFFFF"/>
              </w:rPr>
            </w:pPr>
            <w:r>
              <w:rPr>
                <w:rFonts w:ascii="Times New Roman" w:hAnsi="Times New Roman" w:cs="Times New Roman"/>
                <w:color w:val="000000"/>
                <w:kern w:val="0"/>
                <w:szCs w:val="21"/>
                <w:shd w:val="clear" w:color="auto" w:fill="FFFFFF"/>
              </w:rPr>
              <w:t>9.2</w:t>
            </w:r>
            <w:r>
              <w:rPr>
                <w:rFonts w:ascii="Times New Roman" w:hAnsi="Times New Roman" w:cs="Times New Roman" w:hint="eastAsia"/>
                <w:color w:val="000000"/>
                <w:kern w:val="0"/>
                <w:szCs w:val="21"/>
                <w:shd w:val="clear" w:color="auto" w:fill="FFFFFF"/>
              </w:rPr>
              <w:t xml:space="preserve"> </w:t>
            </w:r>
            <w:r>
              <w:rPr>
                <w:rFonts w:ascii="Times New Roman" w:hAnsi="Times New Roman" w:cs="Times New Roman"/>
                <w:color w:val="000000"/>
                <w:kern w:val="0"/>
                <w:szCs w:val="21"/>
                <w:shd w:val="clear" w:color="auto" w:fill="FFFFFF"/>
              </w:rPr>
              <w:t>能够在多学科背景下的团队中独立或合作开展工作。</w:t>
            </w:r>
          </w:p>
        </w:tc>
        <w:tc>
          <w:tcPr>
            <w:tcW w:w="1134" w:type="pct"/>
            <w:tcBorders>
              <w:top w:val="single" w:sz="4" w:space="0" w:color="auto"/>
              <w:left w:val="single" w:sz="4" w:space="0" w:color="auto"/>
              <w:bottom w:val="single" w:sz="12" w:space="0" w:color="auto"/>
              <w:right w:val="single" w:sz="12" w:space="0" w:color="auto"/>
            </w:tcBorders>
            <w:shd w:val="clear" w:color="auto" w:fill="auto"/>
            <w:vAlign w:val="center"/>
          </w:tcPr>
          <w:p w:rsidR="00150C4D" w:rsidRDefault="00D03C56">
            <w:pPr>
              <w:numPr>
                <w:ilvl w:val="0"/>
                <w:numId w:val="3"/>
              </w:numPr>
              <w:shd w:val="clear" w:color="auto" w:fill="FFFFFF"/>
              <w:autoSpaceDE w:val="0"/>
              <w:autoSpaceDN w:val="0"/>
              <w:spacing w:before="75" w:after="75"/>
              <w:ind w:right="75"/>
              <w:jc w:val="left"/>
              <w:rPr>
                <w:rFonts w:ascii="Times New Roman" w:hAnsi="Times New Roman" w:cs="Times New Roman"/>
                <w:color w:val="000000"/>
                <w:kern w:val="0"/>
                <w:szCs w:val="21"/>
                <w:shd w:val="clear" w:color="auto" w:fill="FFFFFF"/>
              </w:rPr>
            </w:pPr>
            <w:r>
              <w:rPr>
                <w:rFonts w:ascii="Times New Roman" w:hAnsi="Times New Roman" w:cs="Times New Roman"/>
                <w:color w:val="000000"/>
                <w:kern w:val="0"/>
                <w:szCs w:val="21"/>
                <w:shd w:val="clear" w:color="auto" w:fill="FFFFFF"/>
              </w:rPr>
              <w:t>环境与可持续发展</w:t>
            </w:r>
          </w:p>
          <w:p w:rsidR="00150C4D" w:rsidRDefault="00D03C56">
            <w:pPr>
              <w:shd w:val="clear" w:color="auto" w:fill="FFFFFF"/>
              <w:autoSpaceDE w:val="0"/>
              <w:autoSpaceDN w:val="0"/>
              <w:spacing w:before="75" w:after="75"/>
              <w:ind w:right="75"/>
              <w:jc w:val="left"/>
              <w:rPr>
                <w:rFonts w:ascii="Times New Roman" w:hAnsi="Times New Roman" w:cs="Times New Roman"/>
                <w:color w:val="000000"/>
                <w:szCs w:val="21"/>
                <w:shd w:val="clear" w:color="auto" w:fill="FFFFFF"/>
              </w:rPr>
            </w:pPr>
            <w:r>
              <w:rPr>
                <w:rFonts w:ascii="Times New Roman" w:hAnsi="Times New Roman" w:cs="Times New Roman"/>
                <w:color w:val="000000"/>
                <w:kern w:val="0"/>
                <w:szCs w:val="21"/>
                <w:shd w:val="clear" w:color="auto" w:fill="FFFFFF"/>
              </w:rPr>
              <w:t>9.</w:t>
            </w:r>
            <w:r>
              <w:rPr>
                <w:rFonts w:ascii="Times New Roman" w:hAnsi="Times New Roman" w:cs="Times New Roman"/>
                <w:color w:val="000000"/>
                <w:kern w:val="0"/>
                <w:szCs w:val="21"/>
                <w:shd w:val="clear" w:color="auto" w:fill="FFFFFF"/>
              </w:rPr>
              <w:t>个人和团队</w:t>
            </w:r>
          </w:p>
        </w:tc>
      </w:tr>
    </w:tbl>
    <w:p w:rsidR="00150C4D" w:rsidRDefault="00150C4D">
      <w:pPr>
        <w:autoSpaceDE w:val="0"/>
        <w:autoSpaceDN w:val="0"/>
        <w:jc w:val="left"/>
        <w:rPr>
          <w:rFonts w:ascii="Times New Roman" w:hAnsi="Times New Roman" w:cs="Times New Roman"/>
          <w:b/>
          <w:color w:val="000000"/>
          <w:sz w:val="28"/>
          <w:szCs w:val="28"/>
        </w:rPr>
      </w:pPr>
    </w:p>
    <w:p w:rsidR="00150C4D" w:rsidRDefault="00D03C56">
      <w:pPr>
        <w:autoSpaceDE w:val="0"/>
        <w:autoSpaceDN w:val="0"/>
        <w:spacing w:afterLines="50" w:after="156" w:line="360" w:lineRule="auto"/>
        <w:jc w:val="left"/>
        <w:rPr>
          <w:rFonts w:ascii="Times New Roman" w:hAnsi="Times New Roman" w:cs="Times New Roman"/>
          <w:b/>
          <w:color w:val="000000"/>
          <w:sz w:val="28"/>
          <w:szCs w:val="28"/>
        </w:rPr>
      </w:pPr>
      <w:r>
        <w:rPr>
          <w:rFonts w:ascii="Times New Roman" w:hAnsi="Times New Roman" w:cs="Times New Roman" w:hint="eastAsia"/>
          <w:b/>
          <w:color w:val="000000"/>
          <w:kern w:val="0"/>
          <w:sz w:val="28"/>
          <w:szCs w:val="28"/>
        </w:rPr>
        <w:t>四、课程主要教学内容、学时安排及教学策略</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51"/>
        <w:gridCol w:w="772"/>
        <w:gridCol w:w="3838"/>
        <w:gridCol w:w="1902"/>
        <w:gridCol w:w="876"/>
      </w:tblGrid>
      <w:tr w:rsidR="00150C4D">
        <w:trPr>
          <w:trHeight w:val="606"/>
          <w:jc w:val="center"/>
        </w:trPr>
        <w:tc>
          <w:tcPr>
            <w:tcW w:w="622" w:type="pct"/>
            <w:tcBorders>
              <w:top w:val="single" w:sz="12" w:space="0" w:color="auto"/>
              <w:left w:val="single" w:sz="12" w:space="0" w:color="auto"/>
              <w:bottom w:val="single" w:sz="4" w:space="0" w:color="auto"/>
              <w:right w:val="single" w:sz="4" w:space="0" w:color="auto"/>
            </w:tcBorders>
            <w:shd w:val="clear" w:color="auto" w:fill="auto"/>
            <w:tcMar>
              <w:left w:w="28" w:type="dxa"/>
              <w:right w:w="28" w:type="dxa"/>
            </w:tcMar>
            <w:vAlign w:val="center"/>
          </w:tcPr>
          <w:p w:rsidR="00150C4D" w:rsidRDefault="00D03C56">
            <w:pPr>
              <w:autoSpaceDE w:val="0"/>
              <w:autoSpaceDN w:val="0"/>
              <w:jc w:val="center"/>
              <w:rPr>
                <w:rFonts w:cs="Times New Roman"/>
                <w:b/>
                <w:bCs/>
                <w:color w:val="000000"/>
                <w:szCs w:val="21"/>
              </w:rPr>
            </w:pPr>
            <w:r>
              <w:rPr>
                <w:rFonts w:ascii="宋体" w:cs="宋体" w:hint="eastAsia"/>
                <w:b/>
                <w:bCs/>
                <w:color w:val="000000"/>
                <w:kern w:val="0"/>
                <w:szCs w:val="21"/>
              </w:rPr>
              <w:t>教学模块</w:t>
            </w:r>
            <w:r>
              <w:rPr>
                <w:rFonts w:ascii="宋体" w:cs="宋体" w:hint="eastAsia"/>
                <w:b/>
                <w:bCs/>
                <w:color w:val="000000"/>
                <w:kern w:val="0"/>
                <w:szCs w:val="21"/>
              </w:rPr>
              <w:t xml:space="preserve"> </w:t>
            </w:r>
          </w:p>
        </w:tc>
        <w:tc>
          <w:tcPr>
            <w:tcW w:w="457" w:type="pc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50C4D" w:rsidRDefault="00D03C56">
            <w:pPr>
              <w:autoSpaceDE w:val="0"/>
              <w:autoSpaceDN w:val="0"/>
              <w:jc w:val="center"/>
              <w:rPr>
                <w:rFonts w:cs="Times New Roman"/>
                <w:b/>
                <w:bCs/>
                <w:color w:val="000000"/>
                <w:szCs w:val="21"/>
              </w:rPr>
            </w:pPr>
            <w:r>
              <w:rPr>
                <w:rFonts w:ascii="宋体" w:cs="宋体" w:hint="eastAsia"/>
                <w:b/>
                <w:bCs/>
                <w:color w:val="000000"/>
                <w:kern w:val="0"/>
                <w:szCs w:val="21"/>
              </w:rPr>
              <w:t>学时</w:t>
            </w:r>
          </w:p>
        </w:tc>
        <w:tc>
          <w:tcPr>
            <w:tcW w:w="2273" w:type="pc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50C4D" w:rsidRDefault="00D03C56">
            <w:pPr>
              <w:autoSpaceDE w:val="0"/>
              <w:autoSpaceDN w:val="0"/>
              <w:jc w:val="center"/>
              <w:rPr>
                <w:rFonts w:cs="Times New Roman"/>
                <w:b/>
                <w:bCs/>
                <w:color w:val="000000"/>
                <w:szCs w:val="21"/>
              </w:rPr>
            </w:pPr>
            <w:r>
              <w:rPr>
                <w:rFonts w:ascii="宋体" w:cs="宋体" w:hint="eastAsia"/>
                <w:b/>
                <w:bCs/>
                <w:color w:val="000000"/>
                <w:kern w:val="0"/>
                <w:szCs w:val="21"/>
              </w:rPr>
              <w:t>主要教学内容与策略</w:t>
            </w:r>
          </w:p>
        </w:tc>
        <w:tc>
          <w:tcPr>
            <w:tcW w:w="1127" w:type="pct"/>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50C4D" w:rsidRDefault="00D03C56">
            <w:pPr>
              <w:autoSpaceDE w:val="0"/>
              <w:autoSpaceDN w:val="0"/>
              <w:jc w:val="center"/>
              <w:rPr>
                <w:rFonts w:cs="Times New Roman"/>
                <w:b/>
                <w:bCs/>
                <w:color w:val="000000"/>
                <w:szCs w:val="21"/>
              </w:rPr>
            </w:pPr>
            <w:r>
              <w:rPr>
                <w:rFonts w:ascii="宋体" w:cs="宋体" w:hint="eastAsia"/>
                <w:b/>
                <w:bCs/>
                <w:color w:val="000000"/>
                <w:kern w:val="0"/>
                <w:szCs w:val="21"/>
              </w:rPr>
              <w:t>学习任务安排</w:t>
            </w:r>
          </w:p>
        </w:tc>
        <w:tc>
          <w:tcPr>
            <w:tcW w:w="519" w:type="pct"/>
            <w:tcBorders>
              <w:top w:val="single" w:sz="12"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center"/>
              <w:rPr>
                <w:rFonts w:cs="Times New Roman"/>
                <w:b/>
                <w:bCs/>
                <w:color w:val="000000"/>
                <w:szCs w:val="21"/>
              </w:rPr>
            </w:pPr>
            <w:r>
              <w:rPr>
                <w:rFonts w:ascii="宋体" w:cs="宋体" w:hint="eastAsia"/>
                <w:b/>
                <w:bCs/>
                <w:color w:val="000000"/>
                <w:kern w:val="0"/>
                <w:szCs w:val="21"/>
              </w:rPr>
              <w:t>支撑课程目标</w:t>
            </w:r>
          </w:p>
        </w:tc>
      </w:tr>
      <w:tr w:rsidR="00150C4D">
        <w:trPr>
          <w:trHeight w:val="565"/>
          <w:jc w:val="center"/>
        </w:trPr>
        <w:tc>
          <w:tcPr>
            <w:tcW w:w="622"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t>城市规划思想及</w:t>
            </w:r>
          </w:p>
          <w:p w:rsidR="00150C4D" w:rsidRDefault="00D03C56">
            <w:pPr>
              <w:autoSpaceDE w:val="0"/>
              <w:autoSpaceDN w:val="0"/>
              <w:jc w:val="center"/>
              <w:rPr>
                <w:rFonts w:cs="Times New Roman"/>
                <w:color w:val="000000"/>
                <w:szCs w:val="21"/>
              </w:rPr>
            </w:pPr>
            <w:r>
              <w:rPr>
                <w:rFonts w:ascii="宋体" w:cs="宋体" w:hint="eastAsia"/>
                <w:color w:val="000000"/>
                <w:kern w:val="0"/>
                <w:szCs w:val="21"/>
              </w:rPr>
              <w:t>理论发展</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t>4</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150C4D">
            <w:pPr>
              <w:autoSpaceDE w:val="0"/>
              <w:autoSpaceDN w:val="0"/>
              <w:adjustRightInd w:val="0"/>
              <w:jc w:val="left"/>
              <w:rPr>
                <w:rFonts w:cs="Times New Roman"/>
                <w:b/>
                <w:color w:val="000000"/>
                <w:szCs w:val="21"/>
              </w:rPr>
            </w:pPr>
          </w:p>
          <w:p w:rsidR="00150C4D" w:rsidRDefault="00D03C56">
            <w:pPr>
              <w:autoSpaceDE w:val="0"/>
              <w:autoSpaceDN w:val="0"/>
              <w:adjustRightInd w:val="0"/>
              <w:jc w:val="left"/>
              <w:rPr>
                <w:rFonts w:cs="Times New Roman"/>
                <w:bCs/>
                <w:color w:val="000000"/>
                <w:szCs w:val="21"/>
              </w:rPr>
            </w:pPr>
            <w:r>
              <w:rPr>
                <w:rFonts w:ascii="宋体" w:cs="宋体" w:hint="eastAsia"/>
                <w:b/>
                <w:color w:val="000000"/>
                <w:kern w:val="0"/>
                <w:szCs w:val="21"/>
              </w:rPr>
              <w:t>重点：</w:t>
            </w:r>
            <w:r>
              <w:rPr>
                <w:rFonts w:ascii="宋体" w:cs="宋体" w:hint="eastAsia"/>
                <w:bCs/>
                <w:color w:val="000000"/>
                <w:kern w:val="0"/>
                <w:szCs w:val="21"/>
              </w:rPr>
              <w:t>城市与城镇化的概念；中国古代城市规划思想的发展；西方近现代城市规划理念与主要理论；城市规划学科的形成与发展。</w:t>
            </w:r>
          </w:p>
          <w:p w:rsidR="00150C4D" w:rsidRDefault="00D03C56">
            <w:pPr>
              <w:autoSpaceDE w:val="0"/>
              <w:autoSpaceDN w:val="0"/>
              <w:adjustRightInd w:val="0"/>
              <w:jc w:val="left"/>
              <w:rPr>
                <w:rFonts w:cs="Times New Roman"/>
                <w:bCs/>
                <w:color w:val="000000"/>
                <w:szCs w:val="21"/>
              </w:rPr>
            </w:pPr>
            <w:r>
              <w:rPr>
                <w:rFonts w:ascii="宋体" w:cs="宋体" w:hint="eastAsia"/>
                <w:b/>
                <w:color w:val="000000"/>
                <w:kern w:val="0"/>
                <w:szCs w:val="21"/>
              </w:rPr>
              <w:t>难点：</w:t>
            </w:r>
            <w:r>
              <w:rPr>
                <w:rFonts w:ascii="宋体" w:cs="宋体" w:hint="eastAsia"/>
                <w:bCs/>
                <w:color w:val="000000"/>
                <w:kern w:val="0"/>
                <w:szCs w:val="21"/>
              </w:rPr>
              <w:t>不同时期中西方城市的特征；现代城市规划的理论渊源；现代城市规划的主要理论；当代城市规划面临的形势与思想变革。</w:t>
            </w:r>
          </w:p>
          <w:p w:rsidR="00150C4D" w:rsidRDefault="00D03C56">
            <w:pPr>
              <w:autoSpaceDE w:val="0"/>
              <w:autoSpaceDN w:val="0"/>
              <w:rPr>
                <w:rFonts w:cs="Times New Roman"/>
                <w:b/>
                <w:color w:val="000000"/>
                <w:szCs w:val="21"/>
              </w:rPr>
            </w:pPr>
            <w:r>
              <w:rPr>
                <w:rFonts w:ascii="宋体" w:cs="宋体" w:hint="eastAsia"/>
                <w:b/>
                <w:color w:val="000000"/>
                <w:kern w:val="0"/>
                <w:szCs w:val="21"/>
              </w:rPr>
              <w:t>思政元素：</w:t>
            </w:r>
            <w:r>
              <w:rPr>
                <w:rFonts w:ascii="宋体" w:cs="宋体" w:hint="eastAsia"/>
                <w:bCs/>
                <w:color w:val="000000"/>
                <w:kern w:val="0"/>
                <w:szCs w:val="21"/>
              </w:rPr>
              <w:t>了解中国古代城市规划思想理念对当今城市建设发展的启示；了解西方城市规划思想对城市问题的反思批判，强化学生的问题意识，构建学生对周遭城市发展的关怀。</w:t>
            </w:r>
          </w:p>
          <w:p w:rsidR="00150C4D" w:rsidRDefault="00D03C56">
            <w:pPr>
              <w:autoSpaceDE w:val="0"/>
              <w:autoSpaceDN w:val="0"/>
              <w:rPr>
                <w:rFonts w:cs="Times New Roman"/>
                <w:b/>
                <w:color w:val="000000"/>
                <w:szCs w:val="21"/>
              </w:rPr>
            </w:pPr>
            <w:r>
              <w:rPr>
                <w:rFonts w:ascii="宋体" w:cs="宋体" w:hint="eastAsia"/>
                <w:b/>
                <w:color w:val="000000"/>
                <w:kern w:val="0"/>
                <w:szCs w:val="21"/>
              </w:rPr>
              <w:t>教学方法与策略：</w:t>
            </w:r>
            <w:r>
              <w:rPr>
                <w:rFonts w:ascii="宋体" w:cs="宋体" w:hint="eastAsia"/>
                <w:bCs/>
                <w:color w:val="000000"/>
                <w:kern w:val="0"/>
                <w:szCs w:val="21"/>
              </w:rPr>
              <w:t>线下教学。课堂主要采用讲授法和案例分析法结合教学，辅</w:t>
            </w:r>
            <w:r>
              <w:rPr>
                <w:rFonts w:ascii="宋体" w:cs="宋体" w:hint="eastAsia"/>
                <w:bCs/>
                <w:color w:val="000000"/>
                <w:kern w:val="0"/>
                <w:szCs w:val="21"/>
              </w:rPr>
              <w:lastRenderedPageBreak/>
              <w:t>以启发式提问和课堂讨论激发学生的参与和思考。</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adjustRightInd w:val="0"/>
              <w:jc w:val="left"/>
              <w:rPr>
                <w:rFonts w:cs="Times New Roman"/>
                <w:color w:val="000000"/>
                <w:szCs w:val="21"/>
              </w:rPr>
            </w:pPr>
            <w:r>
              <w:rPr>
                <w:rFonts w:ascii="宋体" w:cs="宋体" w:hint="eastAsia"/>
                <w:color w:val="000000"/>
                <w:kern w:val="0"/>
                <w:szCs w:val="21"/>
              </w:rPr>
              <w:lastRenderedPageBreak/>
              <w:t>课前：阅读老师</w:t>
            </w:r>
            <w:r>
              <w:rPr>
                <w:rFonts w:ascii="宋体" w:cs="宋体" w:hint="eastAsia"/>
                <w:color w:val="000000"/>
                <w:kern w:val="0"/>
                <w:szCs w:val="21"/>
              </w:rPr>
              <w:t>提供的第一模块参考材料（如：《明日之城：</w:t>
            </w:r>
            <w:r>
              <w:rPr>
                <w:rFonts w:ascii="宋体" w:cs="宋体" w:hint="eastAsia"/>
                <w:color w:val="000000"/>
                <w:kern w:val="0"/>
                <w:szCs w:val="21"/>
              </w:rPr>
              <w:t>1880</w:t>
            </w:r>
            <w:r>
              <w:rPr>
                <w:rFonts w:ascii="宋体" w:cs="宋体" w:hint="eastAsia"/>
                <w:color w:val="000000"/>
                <w:kern w:val="0"/>
                <w:szCs w:val="21"/>
              </w:rPr>
              <w:t>年以来城市规划与设计的思想史》、《中国当代城乡规划思潮》、《城市规划不能承受之重——城市规划的价值观之辨》等）。</w:t>
            </w:r>
          </w:p>
          <w:p w:rsidR="00150C4D" w:rsidRDefault="00D03C56">
            <w:pPr>
              <w:autoSpaceDE w:val="0"/>
              <w:autoSpaceDN w:val="0"/>
              <w:adjustRightInd w:val="0"/>
              <w:jc w:val="left"/>
              <w:rPr>
                <w:rFonts w:cs="Times New Roman"/>
                <w:color w:val="000000"/>
                <w:szCs w:val="21"/>
              </w:rPr>
            </w:pPr>
            <w:r>
              <w:rPr>
                <w:rFonts w:ascii="宋体" w:cs="宋体" w:hint="eastAsia"/>
                <w:color w:val="000000"/>
                <w:kern w:val="0"/>
                <w:szCs w:val="21"/>
              </w:rPr>
              <w:t>课堂：结合课堂教学内容，讨论与阅读材料中展现的观点异同。</w:t>
            </w:r>
          </w:p>
          <w:p w:rsidR="00150C4D" w:rsidRDefault="00D03C56">
            <w:pPr>
              <w:autoSpaceDE w:val="0"/>
              <w:autoSpaceDN w:val="0"/>
              <w:adjustRightInd w:val="0"/>
              <w:jc w:val="left"/>
              <w:rPr>
                <w:rFonts w:cs="Times New Roman"/>
                <w:color w:val="000000"/>
                <w:szCs w:val="21"/>
              </w:rPr>
            </w:pPr>
            <w:r>
              <w:rPr>
                <w:rFonts w:ascii="宋体" w:cs="宋体" w:hint="eastAsia"/>
                <w:color w:val="000000"/>
                <w:kern w:val="0"/>
                <w:szCs w:val="21"/>
              </w:rPr>
              <w:t>课后：完成作业</w:t>
            </w:r>
            <w:r>
              <w:rPr>
                <w:rFonts w:ascii="宋体" w:cs="宋体" w:hint="eastAsia"/>
                <w:color w:val="000000"/>
                <w:kern w:val="0"/>
                <w:szCs w:val="21"/>
              </w:rPr>
              <w:t>-</w:t>
            </w:r>
            <w:r>
              <w:rPr>
                <w:rFonts w:ascii="宋体" w:cs="宋体" w:hint="eastAsia"/>
                <w:color w:val="000000"/>
                <w:kern w:val="0"/>
                <w:szCs w:val="21"/>
              </w:rPr>
              <w:lastRenderedPageBreak/>
              <w:t>①对比中西方古代城市发展特征②对比两个规划理论的差异③简述城市化的特征。</w:t>
            </w:r>
          </w:p>
        </w:tc>
        <w:tc>
          <w:tcPr>
            <w:tcW w:w="519"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lastRenderedPageBreak/>
              <w:t>目标</w:t>
            </w:r>
            <w:r>
              <w:rPr>
                <w:rFonts w:ascii="宋体" w:cs="宋体" w:hint="eastAsia"/>
                <w:color w:val="000000"/>
                <w:kern w:val="0"/>
                <w:szCs w:val="21"/>
              </w:rPr>
              <w:t>1</w:t>
            </w:r>
          </w:p>
          <w:p w:rsidR="00150C4D" w:rsidRDefault="00D03C56">
            <w:pPr>
              <w:autoSpaceDE w:val="0"/>
              <w:autoSpaceDN w:val="0"/>
              <w:jc w:val="center"/>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3</w:t>
            </w:r>
          </w:p>
        </w:tc>
      </w:tr>
      <w:tr w:rsidR="00150C4D">
        <w:trPr>
          <w:trHeight w:val="2719"/>
          <w:jc w:val="center"/>
        </w:trPr>
        <w:tc>
          <w:tcPr>
            <w:tcW w:w="622"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bookmarkStart w:id="2" w:name="_Hlk90162384"/>
            <w:r>
              <w:rPr>
                <w:rFonts w:ascii="宋体" w:cs="宋体" w:hint="eastAsia"/>
                <w:color w:val="000000"/>
                <w:kern w:val="0"/>
                <w:szCs w:val="21"/>
              </w:rPr>
              <w:t>城市规划体系体制构成与</w:t>
            </w:r>
          </w:p>
          <w:p w:rsidR="00150C4D" w:rsidRDefault="00D03C56">
            <w:pPr>
              <w:autoSpaceDE w:val="0"/>
              <w:autoSpaceDN w:val="0"/>
              <w:jc w:val="center"/>
              <w:rPr>
                <w:rFonts w:cs="Times New Roman"/>
                <w:color w:val="000000"/>
                <w:szCs w:val="21"/>
              </w:rPr>
            </w:pPr>
            <w:r>
              <w:rPr>
                <w:rFonts w:ascii="宋体" w:cs="宋体" w:hint="eastAsia"/>
                <w:color w:val="000000"/>
                <w:kern w:val="0"/>
                <w:szCs w:val="21"/>
              </w:rPr>
              <w:t>编制</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t>2</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重点：</w:t>
            </w:r>
            <w:r>
              <w:rPr>
                <w:rFonts w:ascii="宋体" w:cs="宋体" w:hint="eastAsia"/>
                <w:bCs/>
                <w:color w:val="000000"/>
                <w:kern w:val="0"/>
                <w:szCs w:val="21"/>
              </w:rPr>
              <w:t>城市规划的任务与目标；城市规划的调查研究与基础资料；城市规划的工作阶段与编制步骤；城市规划体系体制演变及内在关系。</w:t>
            </w:r>
          </w:p>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难点：</w:t>
            </w:r>
            <w:r>
              <w:rPr>
                <w:rFonts w:ascii="宋体" w:cs="宋体" w:hint="eastAsia"/>
                <w:bCs/>
                <w:color w:val="000000"/>
                <w:kern w:val="0"/>
                <w:szCs w:val="21"/>
              </w:rPr>
              <w:t>城市规划的体系体制；城市规划的类型及调查方法；城市规划的编制步骤及其主要内容。</w:t>
            </w:r>
          </w:p>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思政元素：</w:t>
            </w:r>
            <w:r>
              <w:rPr>
                <w:rFonts w:ascii="宋体" w:cs="宋体" w:hint="eastAsia"/>
                <w:bCs/>
                <w:color w:val="000000"/>
                <w:kern w:val="0"/>
                <w:szCs w:val="21"/>
              </w:rPr>
              <w:t>理解我国城乡规划体系的沿革所体现的社会主义特色及其价值观。</w:t>
            </w:r>
          </w:p>
          <w:p w:rsidR="00150C4D" w:rsidRDefault="00D03C56">
            <w:pPr>
              <w:autoSpaceDE w:val="0"/>
              <w:autoSpaceDN w:val="0"/>
              <w:adjustRightInd w:val="0"/>
              <w:jc w:val="left"/>
              <w:rPr>
                <w:rFonts w:cs="Times New Roman"/>
                <w:b/>
                <w:color w:val="000000"/>
                <w:szCs w:val="21"/>
              </w:rPr>
            </w:pPr>
            <w:r>
              <w:rPr>
                <w:rFonts w:ascii="宋体" w:cs="宋体" w:hint="eastAsia"/>
                <w:b/>
                <w:color w:val="000000"/>
                <w:kern w:val="0"/>
                <w:szCs w:val="21"/>
              </w:rPr>
              <w:t>教学方法与策略：</w:t>
            </w:r>
            <w:r>
              <w:rPr>
                <w:rFonts w:ascii="宋体" w:cs="宋体" w:hint="eastAsia"/>
                <w:bCs/>
                <w:color w:val="000000"/>
                <w:kern w:val="0"/>
                <w:szCs w:val="21"/>
              </w:rPr>
              <w:t>线下教学。课堂主要采用讲授法和案例分析法结合教学，辅以启发式提问和课堂讨论激发学生的参与和思考。</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adjustRightInd w:val="0"/>
              <w:jc w:val="left"/>
              <w:rPr>
                <w:rFonts w:cs="Times New Roman"/>
                <w:color w:val="000000"/>
                <w:szCs w:val="21"/>
              </w:rPr>
            </w:pPr>
            <w:r>
              <w:rPr>
                <w:rFonts w:ascii="宋体" w:cs="宋体" w:hint="eastAsia"/>
                <w:color w:val="000000"/>
                <w:kern w:val="0"/>
                <w:szCs w:val="21"/>
              </w:rPr>
              <w:t>课前：复习我国城市规划的发展沿革，阅读老师提供的第二模块参考阅读材料（如政策文件《中共中央</w:t>
            </w:r>
            <w:r>
              <w:rPr>
                <w:rFonts w:ascii="宋体" w:cs="宋体" w:hint="eastAsia"/>
                <w:color w:val="000000"/>
                <w:kern w:val="0"/>
                <w:szCs w:val="21"/>
              </w:rPr>
              <w:t xml:space="preserve"> </w:t>
            </w:r>
            <w:r>
              <w:rPr>
                <w:rFonts w:ascii="宋体" w:cs="宋体" w:hint="eastAsia"/>
                <w:color w:val="000000"/>
                <w:kern w:val="0"/>
                <w:szCs w:val="21"/>
              </w:rPr>
              <w:t>国务院关于建立国土空间规划体系并监督实施的若干意见》），了解我国城市（乡）规划在不同时代的任务和目标。</w:t>
            </w:r>
          </w:p>
          <w:p w:rsidR="00150C4D" w:rsidRDefault="00D03C56">
            <w:pPr>
              <w:autoSpaceDE w:val="0"/>
              <w:autoSpaceDN w:val="0"/>
              <w:adjustRightInd w:val="0"/>
              <w:jc w:val="left"/>
              <w:rPr>
                <w:rFonts w:cs="Times New Roman"/>
                <w:color w:val="000000"/>
                <w:szCs w:val="21"/>
              </w:rPr>
            </w:pPr>
            <w:r>
              <w:rPr>
                <w:rFonts w:ascii="宋体" w:cs="宋体" w:hint="eastAsia"/>
                <w:color w:val="000000"/>
                <w:kern w:val="0"/>
                <w:szCs w:val="21"/>
              </w:rPr>
              <w:t>课堂：结合课堂教学内容，讨论并思考城市规划在我国的角</w:t>
            </w:r>
            <w:r>
              <w:rPr>
                <w:rFonts w:ascii="宋体" w:cs="宋体" w:hint="eastAsia"/>
                <w:color w:val="000000"/>
                <w:kern w:val="0"/>
                <w:szCs w:val="21"/>
              </w:rPr>
              <w:t>色演变和体系演变脉络。</w:t>
            </w:r>
          </w:p>
          <w:p w:rsidR="00150C4D" w:rsidRDefault="00D03C56">
            <w:pPr>
              <w:autoSpaceDE w:val="0"/>
              <w:autoSpaceDN w:val="0"/>
              <w:adjustRightInd w:val="0"/>
              <w:jc w:val="left"/>
              <w:rPr>
                <w:rFonts w:cs="Times New Roman"/>
                <w:color w:val="000000"/>
                <w:szCs w:val="21"/>
              </w:rPr>
            </w:pPr>
            <w:r>
              <w:rPr>
                <w:rFonts w:ascii="宋体" w:cs="宋体" w:hint="eastAsia"/>
                <w:color w:val="000000"/>
                <w:kern w:val="0"/>
                <w:szCs w:val="21"/>
              </w:rPr>
              <w:t>课后：复习并对比城乡规划体系和国土空间规划体系的异同。</w:t>
            </w:r>
          </w:p>
        </w:tc>
        <w:tc>
          <w:tcPr>
            <w:tcW w:w="519"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1</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2</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3</w:t>
            </w:r>
          </w:p>
          <w:p w:rsidR="00150C4D" w:rsidRDefault="00150C4D">
            <w:pPr>
              <w:autoSpaceDE w:val="0"/>
              <w:autoSpaceDN w:val="0"/>
              <w:jc w:val="left"/>
              <w:rPr>
                <w:rFonts w:cs="Times New Roman"/>
                <w:color w:val="000000"/>
                <w:szCs w:val="21"/>
              </w:rPr>
            </w:pPr>
          </w:p>
        </w:tc>
      </w:tr>
      <w:tr w:rsidR="00150C4D">
        <w:trPr>
          <w:trHeight w:val="340"/>
          <w:jc w:val="center"/>
        </w:trPr>
        <w:tc>
          <w:tcPr>
            <w:tcW w:w="622"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t>城市要素分析、空间布局及适宜性</w:t>
            </w:r>
          </w:p>
          <w:p w:rsidR="00150C4D" w:rsidRDefault="00D03C56">
            <w:pPr>
              <w:autoSpaceDE w:val="0"/>
              <w:autoSpaceDN w:val="0"/>
              <w:jc w:val="center"/>
              <w:rPr>
                <w:rFonts w:cs="Times New Roman"/>
                <w:b/>
                <w:bCs/>
                <w:color w:val="000000"/>
                <w:szCs w:val="21"/>
              </w:rPr>
            </w:pPr>
            <w:r>
              <w:rPr>
                <w:rFonts w:ascii="宋体" w:cs="宋体" w:hint="eastAsia"/>
                <w:color w:val="000000"/>
                <w:kern w:val="0"/>
                <w:szCs w:val="21"/>
              </w:rPr>
              <w:t>评价</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t>4</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adjustRightInd w:val="0"/>
              <w:rPr>
                <w:rFonts w:cs="Times New Roman"/>
                <w:color w:val="000000"/>
                <w:szCs w:val="21"/>
              </w:rPr>
            </w:pPr>
            <w:r>
              <w:rPr>
                <w:rFonts w:ascii="宋体" w:cs="宋体" w:hint="eastAsia"/>
                <w:b/>
                <w:color w:val="000000"/>
                <w:kern w:val="0"/>
                <w:szCs w:val="21"/>
              </w:rPr>
              <w:t>重点：</w:t>
            </w:r>
            <w:r>
              <w:rPr>
                <w:rFonts w:ascii="宋体" w:cs="宋体" w:hint="eastAsia"/>
                <w:bCs/>
                <w:color w:val="000000"/>
                <w:kern w:val="0"/>
                <w:szCs w:val="21"/>
              </w:rPr>
              <w:t>城市系统的构成；城市用地构成；城市用地适宜性评定；城市不同用途用地规划。</w:t>
            </w:r>
          </w:p>
          <w:p w:rsidR="00150C4D" w:rsidRDefault="00D03C56">
            <w:pPr>
              <w:autoSpaceDE w:val="0"/>
              <w:autoSpaceDN w:val="0"/>
              <w:adjustRightInd w:val="0"/>
              <w:rPr>
                <w:rFonts w:cs="Times New Roman"/>
                <w:color w:val="000000"/>
                <w:szCs w:val="21"/>
              </w:rPr>
            </w:pPr>
            <w:r>
              <w:rPr>
                <w:rFonts w:ascii="宋体" w:cs="宋体" w:hint="eastAsia"/>
                <w:b/>
                <w:color w:val="000000"/>
                <w:kern w:val="0"/>
                <w:szCs w:val="21"/>
              </w:rPr>
              <w:t>难点：</w:t>
            </w:r>
            <w:r>
              <w:rPr>
                <w:rFonts w:ascii="宋体" w:cs="宋体" w:hint="eastAsia"/>
                <w:bCs/>
                <w:color w:val="000000"/>
                <w:kern w:val="0"/>
                <w:szCs w:val="21"/>
              </w:rPr>
              <w:t>城市用地构成与分类；城市用地适宜性评价；城市空间布局形态模式与影响因素。</w:t>
            </w:r>
          </w:p>
          <w:p w:rsidR="00150C4D" w:rsidRDefault="00D03C56">
            <w:pPr>
              <w:autoSpaceDE w:val="0"/>
              <w:autoSpaceDN w:val="0"/>
              <w:rPr>
                <w:rFonts w:cs="Times New Roman"/>
                <w:b/>
                <w:color w:val="000000"/>
                <w:szCs w:val="21"/>
              </w:rPr>
            </w:pPr>
            <w:r>
              <w:rPr>
                <w:rFonts w:ascii="宋体" w:cs="宋体" w:hint="eastAsia"/>
                <w:b/>
                <w:color w:val="000000"/>
                <w:kern w:val="0"/>
                <w:szCs w:val="21"/>
              </w:rPr>
              <w:t>思政元素：</w:t>
            </w:r>
            <w:r>
              <w:rPr>
                <w:rFonts w:ascii="宋体" w:cs="宋体" w:hint="eastAsia"/>
                <w:bCs/>
                <w:color w:val="000000"/>
                <w:kern w:val="0"/>
                <w:szCs w:val="21"/>
              </w:rPr>
              <w:t>介绍城市用地适宜性评定对可持续理念的维护；说明城市用地在功能主义之余，对人与自然“和谐”共处的重视。</w:t>
            </w:r>
          </w:p>
          <w:p w:rsidR="00150C4D" w:rsidRDefault="00D03C56">
            <w:pPr>
              <w:autoSpaceDE w:val="0"/>
              <w:autoSpaceDN w:val="0"/>
              <w:adjustRightInd w:val="0"/>
              <w:jc w:val="left"/>
              <w:rPr>
                <w:rFonts w:cs="Times New Roman"/>
                <w:b/>
                <w:color w:val="000000"/>
                <w:szCs w:val="21"/>
              </w:rPr>
            </w:pPr>
            <w:r>
              <w:rPr>
                <w:rFonts w:ascii="宋体" w:cs="宋体" w:hint="eastAsia"/>
                <w:b/>
                <w:color w:val="000000"/>
                <w:kern w:val="0"/>
                <w:szCs w:val="21"/>
              </w:rPr>
              <w:t>教学方法与策略：</w:t>
            </w:r>
            <w:r>
              <w:rPr>
                <w:rFonts w:ascii="宋体" w:cs="宋体" w:hint="eastAsia"/>
                <w:bCs/>
                <w:color w:val="000000"/>
                <w:kern w:val="0"/>
                <w:szCs w:val="21"/>
              </w:rPr>
              <w:t>线下教学。课堂主要采用讲授法和案例分析法结合教学，辅以启发式提问和课堂讨论激发学生的参与和思考。</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课前：复习我国规划体系沿革的背景脉络，阅读课程提供的第三模块参考阅读材料。</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课堂：结合课堂教学内容，讨论并思考城市用地的功能和布局适宜性。</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课后：复习并找寻其他地区的城市布局案例。</w:t>
            </w:r>
          </w:p>
        </w:tc>
        <w:tc>
          <w:tcPr>
            <w:tcW w:w="519"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2</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3</w:t>
            </w:r>
          </w:p>
          <w:p w:rsidR="00150C4D" w:rsidRDefault="00150C4D">
            <w:pPr>
              <w:autoSpaceDE w:val="0"/>
              <w:autoSpaceDN w:val="0"/>
              <w:rPr>
                <w:rFonts w:cs="Times New Roman"/>
                <w:b/>
                <w:bCs/>
                <w:color w:val="000000"/>
                <w:szCs w:val="21"/>
              </w:rPr>
            </w:pPr>
          </w:p>
        </w:tc>
      </w:tr>
      <w:tr w:rsidR="00150C4D">
        <w:trPr>
          <w:trHeight w:val="340"/>
          <w:jc w:val="center"/>
        </w:trPr>
        <w:tc>
          <w:tcPr>
            <w:tcW w:w="622"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bookmarkStart w:id="3" w:name="_Hlk90162395"/>
            <w:bookmarkEnd w:id="2"/>
            <w:r>
              <w:rPr>
                <w:rFonts w:ascii="宋体" w:cs="宋体" w:hint="eastAsia"/>
                <w:color w:val="000000"/>
                <w:kern w:val="0"/>
                <w:szCs w:val="21"/>
              </w:rPr>
              <w:t>城乡区域规划</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t>4</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重点：</w:t>
            </w:r>
            <w:r>
              <w:rPr>
                <w:rFonts w:ascii="宋体" w:cs="宋体" w:hint="eastAsia"/>
                <w:bCs/>
                <w:color w:val="000000"/>
                <w:kern w:val="0"/>
                <w:szCs w:val="21"/>
              </w:rPr>
              <w:t>区域的概念、特点；区域规划的概念；国外区域规划的发展与演变；不同国家区域规划的特点；区域规划的新</w:t>
            </w:r>
            <w:r>
              <w:rPr>
                <w:rFonts w:ascii="宋体" w:cs="宋体" w:hint="eastAsia"/>
                <w:bCs/>
                <w:color w:val="000000"/>
                <w:kern w:val="0"/>
                <w:szCs w:val="21"/>
              </w:rPr>
              <w:lastRenderedPageBreak/>
              <w:t>类型。</w:t>
            </w:r>
          </w:p>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难点：</w:t>
            </w:r>
            <w:r>
              <w:rPr>
                <w:rFonts w:ascii="宋体" w:cs="宋体" w:hint="eastAsia"/>
                <w:bCs/>
                <w:color w:val="000000"/>
                <w:kern w:val="0"/>
                <w:szCs w:val="21"/>
              </w:rPr>
              <w:t>区域与城市的关系；区域规划的发展；区域规划与其他空间规划的关系；区域规划的内容。</w:t>
            </w:r>
          </w:p>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思政元素：</w:t>
            </w:r>
            <w:r>
              <w:rPr>
                <w:rFonts w:ascii="宋体" w:cs="宋体" w:hint="eastAsia"/>
                <w:bCs/>
                <w:color w:val="000000"/>
                <w:kern w:val="0"/>
                <w:szCs w:val="21"/>
              </w:rPr>
              <w:t>理解区域规划所发挥的整体资源协调、引导、控制的作用，能促进区域内不同地区的资源公平公正和谐分配，推动共同繁荣的实现。</w:t>
            </w:r>
          </w:p>
          <w:p w:rsidR="00150C4D" w:rsidRDefault="00D03C56">
            <w:pPr>
              <w:autoSpaceDE w:val="0"/>
              <w:autoSpaceDN w:val="0"/>
              <w:adjustRightInd w:val="0"/>
              <w:jc w:val="left"/>
              <w:rPr>
                <w:rFonts w:cs="Times New Roman"/>
                <w:b/>
                <w:color w:val="000000"/>
                <w:szCs w:val="21"/>
              </w:rPr>
            </w:pPr>
            <w:r>
              <w:rPr>
                <w:rFonts w:ascii="宋体" w:cs="宋体" w:hint="eastAsia"/>
                <w:b/>
                <w:color w:val="000000"/>
                <w:kern w:val="0"/>
                <w:szCs w:val="21"/>
              </w:rPr>
              <w:t>教学方法与策略：</w:t>
            </w:r>
            <w:r>
              <w:rPr>
                <w:rFonts w:ascii="宋体" w:cs="宋体" w:hint="eastAsia"/>
                <w:bCs/>
                <w:color w:val="000000"/>
                <w:kern w:val="0"/>
                <w:szCs w:val="21"/>
              </w:rPr>
              <w:t>线下教学。课堂主要采用讲授法和案例分析法结合教学，辅以启发式提问和课堂讨论激发学生的参与和思考。</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lastRenderedPageBreak/>
              <w:t>课前：阅读《粤港澳大湾区发展规划纲要》的内容并找</w:t>
            </w:r>
            <w:r>
              <w:rPr>
                <w:rFonts w:ascii="宋体" w:cs="宋体" w:hint="eastAsia"/>
                <w:color w:val="000000"/>
                <w:kern w:val="0"/>
                <w:szCs w:val="21"/>
              </w:rPr>
              <w:lastRenderedPageBreak/>
              <w:t>寻其特色之处。</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课堂：结合课程知识点的教学，借由粤港澳大湾区案例，理解区域与城市的关系和作用。</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课后：复习，尝试把四个湾区做时空对比。</w:t>
            </w:r>
          </w:p>
        </w:tc>
        <w:tc>
          <w:tcPr>
            <w:tcW w:w="519"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lastRenderedPageBreak/>
              <w:t>目标</w:t>
            </w:r>
            <w:r>
              <w:rPr>
                <w:rFonts w:ascii="宋体" w:cs="宋体" w:hint="eastAsia"/>
                <w:color w:val="000000"/>
                <w:kern w:val="0"/>
                <w:szCs w:val="21"/>
              </w:rPr>
              <w:t>1</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2</w:t>
            </w:r>
          </w:p>
          <w:p w:rsidR="00150C4D" w:rsidRDefault="00150C4D">
            <w:pPr>
              <w:autoSpaceDE w:val="0"/>
              <w:autoSpaceDN w:val="0"/>
              <w:jc w:val="left"/>
              <w:rPr>
                <w:rFonts w:cs="Times New Roman"/>
                <w:color w:val="000000"/>
                <w:szCs w:val="21"/>
              </w:rPr>
            </w:pPr>
          </w:p>
        </w:tc>
      </w:tr>
      <w:tr w:rsidR="00150C4D">
        <w:trPr>
          <w:trHeight w:val="340"/>
          <w:jc w:val="center"/>
        </w:trPr>
        <w:tc>
          <w:tcPr>
            <w:tcW w:w="622"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t>总体规划（市级国土空间总体规划）</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t>6</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重点：</w:t>
            </w:r>
            <w:r>
              <w:rPr>
                <w:rFonts w:ascii="宋体" w:cs="宋体" w:hint="eastAsia"/>
                <w:bCs/>
                <w:color w:val="000000"/>
                <w:kern w:val="0"/>
                <w:szCs w:val="21"/>
              </w:rPr>
              <w:t>城市性质与城市职能的确定；城市规模与城市人口的确定；城市总体布局的组织；城市战略与发展方向的确定；市级国土空间总体规划的编制及其成果要求。</w:t>
            </w:r>
          </w:p>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难点：</w:t>
            </w:r>
            <w:r>
              <w:rPr>
                <w:rFonts w:ascii="宋体" w:cs="宋体" w:hint="eastAsia"/>
                <w:bCs/>
                <w:color w:val="000000"/>
                <w:kern w:val="0"/>
                <w:szCs w:val="21"/>
              </w:rPr>
              <w:t>城市规模与城市人口的确定；城市总体布局的基本方法；市级国土空间总体规划的编制原则、编制要点及成果要求；理解城市总体规划方案构思与评析。</w:t>
            </w:r>
          </w:p>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思政元素：</w:t>
            </w:r>
            <w:r>
              <w:rPr>
                <w:rFonts w:ascii="宋体" w:cs="宋体" w:hint="eastAsia"/>
                <w:bCs/>
                <w:color w:val="000000"/>
                <w:kern w:val="0"/>
                <w:szCs w:val="21"/>
              </w:rPr>
              <w:t>说明国土空间规划体系的优越性，新一轮国土空间规划的编制能够体现规划为人民、城市治理精细为人民的思想。</w:t>
            </w:r>
          </w:p>
          <w:p w:rsidR="00150C4D" w:rsidRDefault="00D03C56">
            <w:pPr>
              <w:autoSpaceDE w:val="0"/>
              <w:autoSpaceDN w:val="0"/>
              <w:adjustRightInd w:val="0"/>
              <w:jc w:val="left"/>
              <w:rPr>
                <w:rFonts w:cs="Times New Roman"/>
                <w:b/>
                <w:color w:val="000000"/>
                <w:szCs w:val="21"/>
              </w:rPr>
            </w:pPr>
            <w:r>
              <w:rPr>
                <w:rFonts w:ascii="宋体" w:cs="宋体" w:hint="eastAsia"/>
                <w:b/>
                <w:color w:val="000000"/>
                <w:kern w:val="0"/>
                <w:szCs w:val="21"/>
              </w:rPr>
              <w:t>教学方法与策略：</w:t>
            </w:r>
            <w:r>
              <w:rPr>
                <w:rFonts w:ascii="宋体" w:cs="宋体" w:hint="eastAsia"/>
                <w:bCs/>
                <w:color w:val="000000"/>
                <w:kern w:val="0"/>
                <w:szCs w:val="21"/>
              </w:rPr>
              <w:t>线下教学。课堂主要采用讲授法和案例分析法结合教学，辅以启发式提问和课堂讨论激发学生的参与和思考。</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课前：再次阅读政策文件《中共中央</w:t>
            </w:r>
            <w:r>
              <w:rPr>
                <w:rFonts w:ascii="宋体" w:cs="宋体" w:hint="eastAsia"/>
                <w:color w:val="000000"/>
                <w:kern w:val="0"/>
                <w:szCs w:val="21"/>
              </w:rPr>
              <w:t xml:space="preserve"> </w:t>
            </w:r>
            <w:r>
              <w:rPr>
                <w:rFonts w:ascii="宋体" w:cs="宋体" w:hint="eastAsia"/>
                <w:color w:val="000000"/>
                <w:kern w:val="0"/>
                <w:szCs w:val="21"/>
              </w:rPr>
              <w:t>国务院关于建立国土空间规划体系并监督实施的若干意见》、阅读《市级国土空间总体规划编制指南》等相关资料。</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课堂：结合课堂教学内容，讨论并比对城乡规划体系时期与国土空间规划时期，城市总体规划编制内容的异同。评析不同城市的总体规划案例。</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课后：把课堂讨论内容凝练总结并整理为表格。</w:t>
            </w:r>
          </w:p>
        </w:tc>
        <w:tc>
          <w:tcPr>
            <w:tcW w:w="519"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1</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2</w:t>
            </w:r>
          </w:p>
          <w:p w:rsidR="00150C4D" w:rsidRDefault="00150C4D">
            <w:pPr>
              <w:autoSpaceDE w:val="0"/>
              <w:autoSpaceDN w:val="0"/>
              <w:jc w:val="left"/>
              <w:rPr>
                <w:rFonts w:cs="Times New Roman"/>
                <w:color w:val="000000"/>
                <w:szCs w:val="21"/>
              </w:rPr>
            </w:pPr>
          </w:p>
        </w:tc>
      </w:tr>
      <w:tr w:rsidR="00150C4D">
        <w:trPr>
          <w:trHeight w:val="340"/>
          <w:jc w:val="center"/>
        </w:trPr>
        <w:tc>
          <w:tcPr>
            <w:tcW w:w="622"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bookmarkStart w:id="4" w:name="_Hlk90162405"/>
            <w:bookmarkEnd w:id="3"/>
            <w:r>
              <w:rPr>
                <w:rFonts w:ascii="宋体" w:cs="宋体" w:hint="eastAsia"/>
                <w:color w:val="000000"/>
                <w:kern w:val="0"/>
                <w:szCs w:val="21"/>
              </w:rPr>
              <w:t>详细规划</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b/>
                <w:bCs/>
                <w:color w:val="000000"/>
                <w:szCs w:val="21"/>
              </w:rPr>
            </w:pPr>
            <w:r>
              <w:rPr>
                <w:rFonts w:ascii="宋体" w:cs="宋体" w:hint="eastAsia"/>
                <w:color w:val="000000"/>
                <w:kern w:val="0"/>
                <w:szCs w:val="21"/>
              </w:rPr>
              <w:t>6</w:t>
            </w:r>
          </w:p>
        </w:tc>
        <w:tc>
          <w:tcPr>
            <w:tcW w:w="2273"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adjustRightInd w:val="0"/>
              <w:jc w:val="left"/>
              <w:rPr>
                <w:rFonts w:cs="Times New Roman"/>
                <w:b/>
                <w:color w:val="000000"/>
                <w:szCs w:val="21"/>
              </w:rPr>
            </w:pPr>
            <w:r>
              <w:rPr>
                <w:rFonts w:ascii="宋体" w:cs="宋体" w:hint="eastAsia"/>
                <w:b/>
                <w:color w:val="000000"/>
                <w:kern w:val="0"/>
                <w:szCs w:val="21"/>
              </w:rPr>
              <w:t>重点：</w:t>
            </w:r>
            <w:r>
              <w:rPr>
                <w:rFonts w:ascii="宋体" w:cs="宋体" w:hint="eastAsia"/>
                <w:bCs/>
                <w:color w:val="000000"/>
                <w:kern w:val="0"/>
                <w:szCs w:val="21"/>
              </w:rPr>
              <w:t>详细规划在我国的演变历程；控制性详细规划的编制程序与内容；控制性详细规划的指标体系构成；控制性详细规划的实施与管理；修建性详细规划编制内容。</w:t>
            </w:r>
          </w:p>
          <w:p w:rsidR="00150C4D" w:rsidRDefault="00150C4D">
            <w:pPr>
              <w:autoSpaceDE w:val="0"/>
              <w:autoSpaceDN w:val="0"/>
              <w:adjustRightInd w:val="0"/>
              <w:jc w:val="left"/>
              <w:rPr>
                <w:rFonts w:cs="Times New Roman"/>
                <w:color w:val="000000"/>
                <w:szCs w:val="21"/>
              </w:rPr>
            </w:pPr>
          </w:p>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难点：</w:t>
            </w:r>
            <w:r>
              <w:rPr>
                <w:rFonts w:ascii="宋体" w:cs="宋体" w:hint="eastAsia"/>
                <w:bCs/>
                <w:color w:val="000000"/>
                <w:kern w:val="0"/>
                <w:szCs w:val="21"/>
              </w:rPr>
              <w:t>控制性详细规划的指标体系；指令性控制要素和指引性控制要素。</w:t>
            </w:r>
          </w:p>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思政元素：</w:t>
            </w:r>
            <w:r>
              <w:rPr>
                <w:rFonts w:ascii="宋体" w:cs="宋体" w:hint="eastAsia"/>
                <w:bCs/>
                <w:color w:val="000000"/>
                <w:kern w:val="0"/>
                <w:szCs w:val="21"/>
              </w:rPr>
              <w:t>详细规划现存问题反映出规划的科学性和严肃性不足，促进学生反思在详细规划的编制和实施过程中如何保证充分的专家论证和公民参与，又如</w:t>
            </w:r>
            <w:r>
              <w:rPr>
                <w:rFonts w:ascii="宋体" w:cs="宋体" w:hint="eastAsia"/>
                <w:bCs/>
                <w:color w:val="000000"/>
                <w:kern w:val="0"/>
                <w:szCs w:val="21"/>
              </w:rPr>
              <w:lastRenderedPageBreak/>
              <w:t>何体现和保证民主和公平。</w:t>
            </w:r>
          </w:p>
          <w:p w:rsidR="00150C4D" w:rsidRDefault="00D03C56">
            <w:pPr>
              <w:autoSpaceDE w:val="0"/>
              <w:autoSpaceDN w:val="0"/>
              <w:adjustRightInd w:val="0"/>
              <w:jc w:val="left"/>
              <w:rPr>
                <w:rFonts w:cs="Times New Roman"/>
                <w:b/>
                <w:color w:val="000000"/>
                <w:szCs w:val="21"/>
              </w:rPr>
            </w:pPr>
            <w:r>
              <w:rPr>
                <w:rFonts w:ascii="宋体" w:cs="宋体" w:hint="eastAsia"/>
                <w:b/>
                <w:color w:val="000000"/>
                <w:kern w:val="0"/>
                <w:szCs w:val="21"/>
              </w:rPr>
              <w:t>教学方法与策略：</w:t>
            </w:r>
            <w:r>
              <w:rPr>
                <w:rFonts w:ascii="宋体" w:cs="宋体" w:hint="eastAsia"/>
                <w:bCs/>
                <w:color w:val="000000"/>
                <w:kern w:val="0"/>
                <w:szCs w:val="21"/>
              </w:rPr>
              <w:t>线下教学。课堂主要采用讲授法和案例分析法结合教学，辅以启发式提问和课堂讨论激发学生的参与和思考。</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lastRenderedPageBreak/>
              <w:t>课前：阅读课程提供的第六模块阅读材料，并思考技术理性主导下的详细规划，有没有问题。</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课堂：结合详细规划的演变、控制性详细规划指标体系等教学内容，讨论指标体系如何从抽象表达落实在空间，并体现总体规</w:t>
            </w:r>
            <w:r>
              <w:rPr>
                <w:rFonts w:ascii="宋体" w:cs="宋体" w:hint="eastAsia"/>
                <w:color w:val="000000"/>
                <w:kern w:val="0"/>
                <w:szCs w:val="21"/>
              </w:rPr>
              <w:lastRenderedPageBreak/>
              <w:t>划意图。</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课后：复习并试回应课前思考和课堂讨论之问题。</w:t>
            </w:r>
          </w:p>
        </w:tc>
        <w:tc>
          <w:tcPr>
            <w:tcW w:w="519"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lastRenderedPageBreak/>
              <w:t>目标</w:t>
            </w:r>
            <w:r>
              <w:rPr>
                <w:rFonts w:ascii="宋体" w:cs="宋体" w:hint="eastAsia"/>
                <w:color w:val="000000"/>
                <w:kern w:val="0"/>
                <w:szCs w:val="21"/>
              </w:rPr>
              <w:t>2</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3</w:t>
            </w:r>
          </w:p>
          <w:p w:rsidR="00150C4D" w:rsidRDefault="00150C4D">
            <w:pPr>
              <w:autoSpaceDE w:val="0"/>
              <w:autoSpaceDN w:val="0"/>
              <w:jc w:val="left"/>
              <w:rPr>
                <w:rFonts w:cs="Times New Roman"/>
                <w:color w:val="000000"/>
                <w:szCs w:val="21"/>
              </w:rPr>
            </w:pPr>
          </w:p>
        </w:tc>
      </w:tr>
      <w:tr w:rsidR="00150C4D">
        <w:trPr>
          <w:trHeight w:val="340"/>
          <w:jc w:val="center"/>
        </w:trPr>
        <w:tc>
          <w:tcPr>
            <w:tcW w:w="622" w:type="pct"/>
            <w:tcBorders>
              <w:top w:val="single" w:sz="4" w:space="0" w:color="auto"/>
              <w:left w:val="single" w:sz="12" w:space="0" w:color="auto"/>
              <w:bottom w:val="single" w:sz="12"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t>城市专项规划专题</w:t>
            </w:r>
          </w:p>
        </w:tc>
        <w:tc>
          <w:tcPr>
            <w:tcW w:w="457" w:type="pct"/>
            <w:tcBorders>
              <w:top w:val="single" w:sz="4" w:space="0" w:color="auto"/>
              <w:left w:val="single" w:sz="4" w:space="0" w:color="auto"/>
              <w:bottom w:val="single" w:sz="12"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t>6</w:t>
            </w:r>
          </w:p>
        </w:tc>
        <w:tc>
          <w:tcPr>
            <w:tcW w:w="2273" w:type="pct"/>
            <w:tcBorders>
              <w:top w:val="single" w:sz="4" w:space="0" w:color="auto"/>
              <w:left w:val="single" w:sz="4" w:space="0" w:color="auto"/>
              <w:bottom w:val="single" w:sz="12" w:space="0" w:color="auto"/>
              <w:right w:val="single" w:sz="4" w:space="0" w:color="auto"/>
            </w:tcBorders>
            <w:shd w:val="clear" w:color="auto" w:fill="auto"/>
            <w:vAlign w:val="center"/>
          </w:tcPr>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重点：</w:t>
            </w:r>
            <w:r>
              <w:rPr>
                <w:rFonts w:ascii="宋体" w:cs="宋体" w:hint="eastAsia"/>
                <w:bCs/>
                <w:color w:val="000000"/>
                <w:kern w:val="0"/>
                <w:szCs w:val="21"/>
              </w:rPr>
              <w:t>城市专项规划的演变历程；专项规划在不同层次的组成；专项规划的编制要求与成果要求。</w:t>
            </w:r>
          </w:p>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难点：</w:t>
            </w:r>
            <w:r>
              <w:rPr>
                <w:rFonts w:ascii="宋体" w:cs="宋体" w:hint="eastAsia"/>
                <w:bCs/>
                <w:color w:val="000000"/>
                <w:kern w:val="0"/>
                <w:szCs w:val="21"/>
              </w:rPr>
              <w:t>专项规划的作用与意义；专项规划在国土空间规划体系下的编制要求与标准；专项规划的实践与管理问题。</w:t>
            </w:r>
          </w:p>
          <w:p w:rsidR="00150C4D" w:rsidRDefault="00D03C56">
            <w:pPr>
              <w:autoSpaceDE w:val="0"/>
              <w:autoSpaceDN w:val="0"/>
              <w:adjustRightInd w:val="0"/>
              <w:jc w:val="left"/>
              <w:rPr>
                <w:rFonts w:cs="Times New Roman"/>
                <w:color w:val="000000"/>
                <w:szCs w:val="21"/>
              </w:rPr>
            </w:pPr>
            <w:r>
              <w:rPr>
                <w:rFonts w:ascii="宋体" w:cs="宋体" w:hint="eastAsia"/>
                <w:b/>
                <w:color w:val="000000"/>
                <w:kern w:val="0"/>
                <w:szCs w:val="21"/>
              </w:rPr>
              <w:t>思政元素：</w:t>
            </w:r>
            <w:r>
              <w:rPr>
                <w:rFonts w:ascii="宋体" w:cs="宋体" w:hint="eastAsia"/>
                <w:bCs/>
                <w:color w:val="000000"/>
                <w:kern w:val="0"/>
                <w:szCs w:val="21"/>
              </w:rPr>
              <w:t>国土空间规划体系下的城市专项规划要求，既是城市精细化建设和管理的重要部分，又是顺应人民群众对美好生活的新期待、新要求。</w:t>
            </w:r>
          </w:p>
          <w:p w:rsidR="00150C4D" w:rsidRDefault="00D03C56">
            <w:pPr>
              <w:autoSpaceDE w:val="0"/>
              <w:autoSpaceDN w:val="0"/>
              <w:adjustRightInd w:val="0"/>
              <w:jc w:val="left"/>
              <w:rPr>
                <w:rFonts w:cs="Times New Roman"/>
                <w:b/>
                <w:color w:val="000000"/>
                <w:szCs w:val="21"/>
              </w:rPr>
            </w:pPr>
            <w:r>
              <w:rPr>
                <w:rFonts w:ascii="宋体" w:cs="宋体" w:hint="eastAsia"/>
                <w:b/>
                <w:color w:val="000000"/>
                <w:kern w:val="0"/>
                <w:szCs w:val="21"/>
              </w:rPr>
              <w:t>教学方法与策略：</w:t>
            </w:r>
            <w:r>
              <w:rPr>
                <w:rFonts w:ascii="宋体" w:cs="宋体" w:hint="eastAsia"/>
                <w:bCs/>
                <w:color w:val="000000"/>
                <w:kern w:val="0"/>
                <w:szCs w:val="21"/>
              </w:rPr>
              <w:t>线下教学。课堂主要采用讲授法和案例分析法结合教学，辅以启发式提问和课堂讨论激发学生的参与和思考。</w:t>
            </w:r>
          </w:p>
        </w:tc>
        <w:tc>
          <w:tcPr>
            <w:tcW w:w="1127" w:type="pct"/>
            <w:tcBorders>
              <w:top w:val="single" w:sz="4" w:space="0" w:color="auto"/>
              <w:left w:val="single" w:sz="4" w:space="0" w:color="auto"/>
              <w:bottom w:val="single" w:sz="12" w:space="0" w:color="auto"/>
              <w:right w:val="single" w:sz="4"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课前：阅读课程此版块阅读材料，并思考当今我国城市专项规划发展趋势。</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课堂：结合课堂教学内容和案例，讨论目前国内不同城市在专项规划和专业规划中的实践和尝试。</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课后：复习并尝试评价某一专项规划内容。</w:t>
            </w:r>
          </w:p>
        </w:tc>
        <w:tc>
          <w:tcPr>
            <w:tcW w:w="519" w:type="pct"/>
            <w:tcBorders>
              <w:top w:val="single" w:sz="4" w:space="0" w:color="auto"/>
              <w:left w:val="single" w:sz="4" w:space="0" w:color="auto"/>
              <w:bottom w:val="single" w:sz="12" w:space="0" w:color="auto"/>
              <w:right w:val="single" w:sz="12"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2</w:t>
            </w:r>
          </w:p>
          <w:p w:rsidR="00150C4D" w:rsidRDefault="00150C4D">
            <w:pPr>
              <w:autoSpaceDE w:val="0"/>
              <w:autoSpaceDN w:val="0"/>
              <w:jc w:val="left"/>
              <w:rPr>
                <w:rFonts w:cs="Times New Roman"/>
                <w:color w:val="000000"/>
                <w:szCs w:val="21"/>
              </w:rPr>
            </w:pPr>
          </w:p>
        </w:tc>
      </w:tr>
      <w:bookmarkEnd w:id="4"/>
    </w:tbl>
    <w:p w:rsidR="00150C4D" w:rsidRDefault="00150C4D">
      <w:pPr>
        <w:autoSpaceDE w:val="0"/>
        <w:autoSpaceDN w:val="0"/>
        <w:ind w:firstLineChars="200" w:firstLine="562"/>
        <w:jc w:val="left"/>
        <w:rPr>
          <w:rFonts w:ascii="Times New Roman" w:hAnsi="Times New Roman" w:cs="Times New Roman"/>
          <w:b/>
          <w:color w:val="000000"/>
          <w:sz w:val="28"/>
          <w:szCs w:val="28"/>
        </w:rPr>
      </w:pPr>
    </w:p>
    <w:p w:rsidR="00150C4D" w:rsidRDefault="00D03C56">
      <w:pPr>
        <w:autoSpaceDE w:val="0"/>
        <w:autoSpaceDN w:val="0"/>
        <w:ind w:firstLineChars="200" w:firstLine="562"/>
        <w:jc w:val="left"/>
        <w:rPr>
          <w:rFonts w:ascii="Times New Roman" w:hAnsi="Times New Roman" w:cs="Times New Roman"/>
          <w:b/>
          <w:color w:val="000000"/>
          <w:sz w:val="28"/>
          <w:szCs w:val="28"/>
        </w:rPr>
      </w:pPr>
      <w:r>
        <w:rPr>
          <w:rFonts w:ascii="Times New Roman" w:hAnsi="Times New Roman" w:cs="Times New Roman" w:hint="eastAsia"/>
          <w:b/>
          <w:color w:val="000000"/>
          <w:kern w:val="0"/>
          <w:sz w:val="28"/>
          <w:szCs w:val="28"/>
        </w:rPr>
        <w:t>五、学生学习成效评估方式及标准</w:t>
      </w:r>
    </w:p>
    <w:p w:rsidR="00150C4D" w:rsidRDefault="00D03C56">
      <w:pPr>
        <w:autoSpaceDE w:val="0"/>
        <w:autoSpaceDN w:val="0"/>
        <w:spacing w:line="360" w:lineRule="auto"/>
        <w:ind w:firstLineChars="300" w:firstLine="630"/>
        <w:jc w:val="left"/>
        <w:rPr>
          <w:rFonts w:cs="Times New Roman"/>
          <w:color w:val="000000"/>
          <w:szCs w:val="21"/>
        </w:rPr>
      </w:pPr>
      <w:r>
        <w:rPr>
          <w:rFonts w:ascii="宋体" w:cs="Times New Roman" w:hint="eastAsia"/>
          <w:color w:val="000000"/>
          <w:kern w:val="0"/>
          <w:szCs w:val="21"/>
        </w:rPr>
        <w:t>考核与评价是对课程教学目标中的知识目标、能力目标和素质目标等进行综合评价。在本课程中，学生的最终成绩是由平时成绩、期末考试两个部分组成。</w:t>
      </w:r>
    </w:p>
    <w:p w:rsidR="00150C4D" w:rsidRDefault="00D03C56">
      <w:pPr>
        <w:numPr>
          <w:ilvl w:val="0"/>
          <w:numId w:val="4"/>
        </w:numPr>
        <w:autoSpaceDE w:val="0"/>
        <w:autoSpaceDN w:val="0"/>
        <w:spacing w:afterLines="50" w:after="156" w:line="360" w:lineRule="auto"/>
        <w:ind w:firstLineChars="200" w:firstLine="420"/>
        <w:jc w:val="left"/>
        <w:rPr>
          <w:rFonts w:cs="Times New Roman"/>
          <w:color w:val="000000"/>
          <w:szCs w:val="21"/>
        </w:rPr>
      </w:pPr>
      <w:r>
        <w:rPr>
          <w:rFonts w:ascii="宋体" w:cs="Times New Roman" w:hint="eastAsia"/>
          <w:color w:val="000000"/>
          <w:kern w:val="0"/>
          <w:szCs w:val="21"/>
        </w:rPr>
        <w:t>平时成绩（占总成绩的</w:t>
      </w:r>
      <w:r>
        <w:rPr>
          <w:rFonts w:ascii="宋体" w:cs="Times New Roman" w:hint="eastAsia"/>
          <w:color w:val="000000"/>
          <w:kern w:val="0"/>
          <w:szCs w:val="21"/>
        </w:rPr>
        <w:t>30%</w:t>
      </w:r>
      <w:r>
        <w:rPr>
          <w:rFonts w:ascii="宋体" w:cs="Times New Roman" w:hint="eastAsia"/>
          <w:color w:val="000000"/>
          <w:kern w:val="0"/>
          <w:szCs w:val="21"/>
        </w:rPr>
        <w:t>）：采用百分制。平时成绩分平时作业（</w:t>
      </w:r>
      <w:r>
        <w:rPr>
          <w:rFonts w:ascii="宋体" w:cs="Times New Roman" w:hint="eastAsia"/>
          <w:color w:val="000000"/>
          <w:kern w:val="0"/>
          <w:szCs w:val="21"/>
        </w:rPr>
        <w:t>15%</w:t>
      </w:r>
      <w:r>
        <w:rPr>
          <w:rFonts w:ascii="宋体" w:cs="Times New Roman" w:hint="eastAsia"/>
          <w:color w:val="000000"/>
          <w:kern w:val="0"/>
          <w:szCs w:val="21"/>
        </w:rPr>
        <w:t>）、课堂练习与讨论参与（</w:t>
      </w:r>
      <w:r>
        <w:rPr>
          <w:rFonts w:ascii="宋体" w:cs="Times New Roman" w:hint="eastAsia"/>
          <w:color w:val="000000"/>
          <w:kern w:val="0"/>
          <w:szCs w:val="21"/>
        </w:rPr>
        <w:t>5%</w:t>
      </w:r>
      <w:r>
        <w:rPr>
          <w:rFonts w:ascii="宋体" w:cs="Times New Roman" w:hint="eastAsia"/>
          <w:color w:val="000000"/>
          <w:kern w:val="0"/>
          <w:szCs w:val="21"/>
        </w:rPr>
        <w:t>）、考勤（</w:t>
      </w:r>
      <w:r>
        <w:rPr>
          <w:rFonts w:ascii="宋体" w:cs="Times New Roman" w:hint="eastAsia"/>
          <w:color w:val="000000"/>
          <w:kern w:val="0"/>
          <w:szCs w:val="21"/>
        </w:rPr>
        <w:t>10%</w:t>
      </w:r>
      <w:r>
        <w:rPr>
          <w:rFonts w:ascii="宋体" w:cs="Times New Roman" w:hint="eastAsia"/>
          <w:color w:val="000000"/>
          <w:kern w:val="0"/>
          <w:szCs w:val="21"/>
        </w:rPr>
        <w:t>）三部分。评分标准如下：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66"/>
        <w:gridCol w:w="6956"/>
      </w:tblGrid>
      <w:tr w:rsidR="00150C4D">
        <w:trPr>
          <w:trHeight w:val="351"/>
          <w:jc w:val="center"/>
        </w:trPr>
        <w:tc>
          <w:tcPr>
            <w:tcW w:w="919" w:type="pct"/>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ind w:firstLineChars="200" w:firstLine="422"/>
              <w:jc w:val="left"/>
              <w:rPr>
                <w:rFonts w:ascii="Times New Roman" w:hAnsi="Times New Roman" w:cs="Times New Roman"/>
                <w:b/>
                <w:color w:val="000000"/>
                <w:szCs w:val="21"/>
              </w:rPr>
            </w:pPr>
            <w:r>
              <w:rPr>
                <w:rFonts w:ascii="Times New Roman" w:hAnsi="Times New Roman" w:cs="Times New Roman" w:hint="eastAsia"/>
                <w:b/>
                <w:color w:val="000000"/>
                <w:kern w:val="0"/>
                <w:szCs w:val="21"/>
              </w:rPr>
              <w:t>分数</w:t>
            </w:r>
          </w:p>
        </w:tc>
        <w:tc>
          <w:tcPr>
            <w:tcW w:w="4080" w:type="pct"/>
            <w:tcBorders>
              <w:top w:val="single" w:sz="12"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ind w:firstLineChars="1000" w:firstLine="2108"/>
              <w:jc w:val="left"/>
              <w:rPr>
                <w:rFonts w:ascii="Times New Roman" w:hAnsi="Times New Roman" w:cs="Times New Roman"/>
                <w:b/>
                <w:color w:val="000000"/>
                <w:szCs w:val="21"/>
              </w:rPr>
            </w:pPr>
            <w:r>
              <w:rPr>
                <w:rFonts w:ascii="Times New Roman" w:hAnsi="Times New Roman" w:cs="Times New Roman" w:hint="eastAsia"/>
                <w:b/>
                <w:color w:val="000000"/>
                <w:kern w:val="0"/>
                <w:szCs w:val="21"/>
              </w:rPr>
              <w:t>评</w:t>
            </w:r>
            <w:r>
              <w:rPr>
                <w:rFonts w:ascii="Times New Roman" w:hAnsi="Times New Roman" w:cs="Times New Roman"/>
                <w:b/>
                <w:color w:val="000000"/>
                <w:kern w:val="0"/>
                <w:szCs w:val="21"/>
              </w:rPr>
              <w:t xml:space="preserve">     </w:t>
            </w:r>
            <w:r>
              <w:rPr>
                <w:rFonts w:ascii="Times New Roman" w:hAnsi="Times New Roman" w:cs="Times New Roman" w:hint="eastAsia"/>
                <w:b/>
                <w:color w:val="000000"/>
                <w:kern w:val="0"/>
                <w:szCs w:val="21"/>
              </w:rPr>
              <w:t>分</w:t>
            </w:r>
            <w:r>
              <w:rPr>
                <w:rFonts w:ascii="Times New Roman" w:hAnsi="Times New Roman" w:cs="Times New Roman"/>
                <w:b/>
                <w:color w:val="000000"/>
                <w:kern w:val="0"/>
                <w:szCs w:val="21"/>
              </w:rPr>
              <w:t xml:space="preserve">    </w:t>
            </w:r>
            <w:r>
              <w:rPr>
                <w:rFonts w:ascii="Times New Roman" w:hAnsi="Times New Roman" w:cs="Times New Roman" w:hint="eastAsia"/>
                <w:b/>
                <w:color w:val="000000"/>
                <w:kern w:val="0"/>
                <w:szCs w:val="21"/>
              </w:rPr>
              <w:t>标</w:t>
            </w:r>
            <w:r>
              <w:rPr>
                <w:rFonts w:ascii="Times New Roman" w:hAnsi="Times New Roman" w:cs="Times New Roman"/>
                <w:b/>
                <w:color w:val="000000"/>
                <w:kern w:val="0"/>
                <w:szCs w:val="21"/>
              </w:rPr>
              <w:t xml:space="preserve">     </w:t>
            </w:r>
            <w:r>
              <w:rPr>
                <w:rFonts w:ascii="Times New Roman" w:hAnsi="Times New Roman" w:cs="Times New Roman" w:hint="eastAsia"/>
                <w:b/>
                <w:color w:val="000000"/>
                <w:kern w:val="0"/>
                <w:szCs w:val="21"/>
              </w:rPr>
              <w:t>准</w:t>
            </w:r>
          </w:p>
        </w:tc>
      </w:tr>
      <w:tr w:rsidR="00150C4D">
        <w:trPr>
          <w:trHeight w:val="382"/>
          <w:jc w:val="center"/>
        </w:trPr>
        <w:tc>
          <w:tcPr>
            <w:tcW w:w="919" w:type="pct"/>
            <w:vMerge/>
            <w:tcBorders>
              <w:top w:val="single" w:sz="12" w:space="0" w:color="auto"/>
              <w:left w:val="single" w:sz="12" w:space="0" w:color="auto"/>
              <w:bottom w:val="single" w:sz="4" w:space="0" w:color="auto"/>
              <w:right w:val="single" w:sz="4" w:space="0" w:color="auto"/>
            </w:tcBorders>
            <w:shd w:val="clear" w:color="auto" w:fill="auto"/>
            <w:vAlign w:val="center"/>
          </w:tcPr>
          <w:p w:rsidR="00150C4D" w:rsidRDefault="00150C4D"/>
        </w:tc>
        <w:tc>
          <w:tcPr>
            <w:tcW w:w="4080"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left"/>
              <w:rPr>
                <w:rFonts w:ascii="Times New Roman" w:hAnsi="Times New Roman" w:cs="Times New Roman"/>
                <w:b/>
                <w:color w:val="000000"/>
                <w:szCs w:val="21"/>
              </w:rPr>
            </w:pPr>
            <w:r>
              <w:rPr>
                <w:rFonts w:ascii="Times New Roman" w:hAnsi="Times New Roman" w:cs="Times New Roman"/>
                <w:b/>
                <w:color w:val="000000"/>
                <w:kern w:val="0"/>
                <w:szCs w:val="21"/>
              </w:rPr>
              <w:t>1.</w:t>
            </w:r>
            <w:r>
              <w:rPr>
                <w:rFonts w:ascii="Times New Roman" w:hAnsi="Times New Roman" w:cs="Times New Roman" w:hint="eastAsia"/>
                <w:b/>
                <w:color w:val="000000"/>
                <w:kern w:val="0"/>
                <w:szCs w:val="21"/>
              </w:rPr>
              <w:t>平时作业；</w:t>
            </w:r>
            <w:r>
              <w:rPr>
                <w:rFonts w:ascii="Times New Roman" w:hAnsi="Times New Roman" w:cs="Times New Roman"/>
                <w:b/>
                <w:color w:val="000000"/>
                <w:kern w:val="0"/>
                <w:szCs w:val="21"/>
              </w:rPr>
              <w:t>2.</w:t>
            </w:r>
            <w:r>
              <w:rPr>
                <w:rFonts w:ascii="Times New Roman" w:hAnsi="Times New Roman" w:cs="Times New Roman" w:hint="eastAsia"/>
                <w:b/>
                <w:color w:val="000000"/>
                <w:kern w:val="0"/>
                <w:szCs w:val="21"/>
              </w:rPr>
              <w:t>课堂练习与讨论参与；</w:t>
            </w:r>
            <w:r>
              <w:rPr>
                <w:rFonts w:ascii="Times New Roman" w:hAnsi="Times New Roman" w:cs="Times New Roman"/>
                <w:b/>
                <w:color w:val="000000"/>
                <w:kern w:val="0"/>
                <w:szCs w:val="21"/>
              </w:rPr>
              <w:t>3.</w:t>
            </w:r>
            <w:r>
              <w:rPr>
                <w:rFonts w:ascii="Times New Roman" w:hAnsi="Times New Roman" w:cs="Times New Roman" w:hint="eastAsia"/>
                <w:b/>
                <w:color w:val="000000"/>
                <w:kern w:val="0"/>
                <w:szCs w:val="21"/>
              </w:rPr>
              <w:t>考勤</w:t>
            </w:r>
          </w:p>
        </w:tc>
      </w:tr>
      <w:tr w:rsidR="00150C4D">
        <w:trPr>
          <w:jc w:val="center"/>
        </w:trPr>
        <w:tc>
          <w:tcPr>
            <w:tcW w:w="919"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pacing w:line="329" w:lineRule="exact"/>
              <w:jc w:val="center"/>
              <w:rPr>
                <w:rFonts w:cs="Times New Roman"/>
                <w:color w:val="000000"/>
                <w:szCs w:val="21"/>
              </w:rPr>
            </w:pPr>
            <w:r>
              <w:rPr>
                <w:rFonts w:ascii="宋体" w:cs="宋体" w:hint="eastAsia"/>
                <w:color w:val="000000"/>
                <w:kern w:val="0"/>
                <w:szCs w:val="21"/>
              </w:rPr>
              <w:t>90</w:t>
            </w:r>
            <w:r>
              <w:rPr>
                <w:rFonts w:ascii="宋体" w:cs="宋体" w:hint="eastAsia"/>
                <w:color w:val="000000"/>
                <w:kern w:val="0"/>
                <w:szCs w:val="21"/>
              </w:rPr>
              <w:t>～</w:t>
            </w:r>
            <w:r>
              <w:rPr>
                <w:rFonts w:ascii="宋体" w:cs="宋体" w:hint="eastAsia"/>
                <w:color w:val="000000"/>
                <w:kern w:val="0"/>
                <w:szCs w:val="21"/>
              </w:rPr>
              <w:t>100</w:t>
            </w:r>
            <w:r>
              <w:rPr>
                <w:rFonts w:ascii="宋体" w:cs="宋体" w:hint="eastAsia"/>
                <w:color w:val="000000"/>
                <w:kern w:val="0"/>
                <w:szCs w:val="21"/>
              </w:rPr>
              <w:t>分</w:t>
            </w:r>
          </w:p>
        </w:tc>
        <w:tc>
          <w:tcPr>
            <w:tcW w:w="4080" w:type="pct"/>
            <w:tcBorders>
              <w:top w:val="single" w:sz="4" w:space="0" w:color="auto"/>
              <w:left w:val="single" w:sz="4" w:space="0" w:color="auto"/>
              <w:bottom w:val="single" w:sz="4" w:space="0" w:color="auto"/>
              <w:right w:val="single" w:sz="12" w:space="0" w:color="auto"/>
            </w:tcBorders>
            <w:shd w:val="clear" w:color="auto" w:fill="auto"/>
          </w:tcPr>
          <w:p w:rsidR="00150C4D" w:rsidRDefault="00D03C56">
            <w:pPr>
              <w:autoSpaceDE w:val="0"/>
              <w:autoSpaceDN w:val="0"/>
              <w:spacing w:line="280" w:lineRule="exact"/>
              <w:jc w:val="left"/>
              <w:rPr>
                <w:rFonts w:cs="Times New Roman"/>
                <w:color w:val="000000"/>
                <w:szCs w:val="21"/>
              </w:rPr>
            </w:pPr>
            <w:r>
              <w:rPr>
                <w:rFonts w:ascii="宋体" w:cs="宋体" w:hint="eastAsia"/>
                <w:color w:val="000000"/>
                <w:kern w:val="0"/>
                <w:szCs w:val="21"/>
              </w:rPr>
              <w:t>1.</w:t>
            </w:r>
            <w:r>
              <w:rPr>
                <w:rFonts w:ascii="宋体" w:cs="宋体" w:hint="eastAsia"/>
                <w:color w:val="000000"/>
                <w:kern w:val="0"/>
                <w:szCs w:val="21"/>
              </w:rPr>
              <w:t>作业按时提交、版面整洁；作业质量高，能精准回答问题、观点鲜明、表达流畅、分析逻辑佳，并体现自身独立思考。</w:t>
            </w:r>
          </w:p>
          <w:p w:rsidR="00150C4D" w:rsidRDefault="00D03C56">
            <w:pPr>
              <w:autoSpaceDE w:val="0"/>
              <w:autoSpaceDN w:val="0"/>
              <w:spacing w:line="280" w:lineRule="exact"/>
              <w:jc w:val="left"/>
              <w:rPr>
                <w:rFonts w:cs="Times New Roman"/>
                <w:color w:val="000000"/>
                <w:szCs w:val="21"/>
              </w:rPr>
            </w:pPr>
            <w:r>
              <w:rPr>
                <w:rFonts w:ascii="宋体" w:cs="宋体" w:hint="eastAsia"/>
                <w:color w:val="000000"/>
                <w:kern w:val="0"/>
                <w:szCs w:val="21"/>
              </w:rPr>
              <w:t>2.</w:t>
            </w:r>
            <w:r>
              <w:rPr>
                <w:rFonts w:ascii="宋体" w:cs="宋体" w:hint="eastAsia"/>
                <w:color w:val="000000"/>
                <w:kern w:val="0"/>
                <w:szCs w:val="21"/>
              </w:rPr>
              <w:t>课堂讨论积极参与，踊跃提问和回答问题；课堂练习正确率高。</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3.</w:t>
            </w:r>
            <w:r>
              <w:rPr>
                <w:rFonts w:ascii="宋体" w:cs="宋体" w:hint="eastAsia"/>
                <w:color w:val="000000"/>
                <w:kern w:val="0"/>
                <w:szCs w:val="21"/>
              </w:rPr>
              <w:t>旷课、迟到、早退次数不超过考勤次数的</w:t>
            </w:r>
            <w:r>
              <w:rPr>
                <w:rFonts w:ascii="宋体" w:cs="宋体" w:hint="eastAsia"/>
                <w:color w:val="000000"/>
                <w:kern w:val="0"/>
                <w:szCs w:val="21"/>
              </w:rPr>
              <w:t>10%</w:t>
            </w:r>
            <w:r>
              <w:rPr>
                <w:rFonts w:ascii="宋体" w:cs="宋体" w:hint="eastAsia"/>
                <w:color w:val="000000"/>
                <w:kern w:val="0"/>
                <w:szCs w:val="21"/>
              </w:rPr>
              <w:t>。</w:t>
            </w:r>
          </w:p>
        </w:tc>
      </w:tr>
      <w:tr w:rsidR="00150C4D">
        <w:trPr>
          <w:jc w:val="center"/>
        </w:trPr>
        <w:tc>
          <w:tcPr>
            <w:tcW w:w="919" w:type="pct"/>
            <w:tcBorders>
              <w:top w:val="single" w:sz="4" w:space="0" w:color="auto"/>
              <w:left w:val="single" w:sz="12" w:space="0" w:color="auto"/>
              <w:bottom w:val="single" w:sz="4" w:space="0" w:color="auto"/>
              <w:right w:val="single" w:sz="4" w:space="0" w:color="auto"/>
            </w:tcBorders>
            <w:shd w:val="clear" w:color="auto" w:fill="auto"/>
          </w:tcPr>
          <w:p w:rsidR="00150C4D" w:rsidRDefault="00150C4D">
            <w:pPr>
              <w:autoSpaceDE w:val="0"/>
              <w:autoSpaceDN w:val="0"/>
              <w:spacing w:line="376" w:lineRule="exact"/>
              <w:jc w:val="center"/>
              <w:rPr>
                <w:rFonts w:cs="Times New Roman"/>
                <w:color w:val="000000"/>
                <w:szCs w:val="21"/>
              </w:rPr>
            </w:pPr>
          </w:p>
          <w:p w:rsidR="00150C4D" w:rsidRDefault="00D03C56">
            <w:pPr>
              <w:autoSpaceDE w:val="0"/>
              <w:autoSpaceDN w:val="0"/>
              <w:spacing w:line="376" w:lineRule="exact"/>
              <w:jc w:val="center"/>
              <w:rPr>
                <w:rFonts w:cs="Times New Roman"/>
                <w:color w:val="000000"/>
                <w:szCs w:val="21"/>
              </w:rPr>
            </w:pPr>
            <w:r>
              <w:rPr>
                <w:rFonts w:ascii="宋体" w:cs="宋体" w:hint="eastAsia"/>
                <w:color w:val="000000"/>
                <w:kern w:val="0"/>
                <w:szCs w:val="21"/>
              </w:rPr>
              <w:t>80</w:t>
            </w:r>
            <w:r>
              <w:rPr>
                <w:rFonts w:ascii="宋体" w:cs="宋体" w:hint="eastAsia"/>
                <w:color w:val="000000"/>
                <w:kern w:val="0"/>
                <w:szCs w:val="21"/>
              </w:rPr>
              <w:t>～</w:t>
            </w:r>
            <w:r>
              <w:rPr>
                <w:rFonts w:ascii="宋体" w:cs="宋体" w:hint="eastAsia"/>
                <w:color w:val="000000"/>
                <w:kern w:val="0"/>
                <w:szCs w:val="21"/>
              </w:rPr>
              <w:t>89</w:t>
            </w:r>
            <w:r>
              <w:rPr>
                <w:rFonts w:ascii="宋体" w:cs="宋体" w:hint="eastAsia"/>
                <w:color w:val="000000"/>
                <w:kern w:val="0"/>
                <w:szCs w:val="21"/>
              </w:rPr>
              <w:t>分</w:t>
            </w:r>
          </w:p>
        </w:tc>
        <w:tc>
          <w:tcPr>
            <w:tcW w:w="4080" w:type="pct"/>
            <w:tcBorders>
              <w:top w:val="single" w:sz="4" w:space="0" w:color="auto"/>
              <w:left w:val="single" w:sz="4" w:space="0" w:color="auto"/>
              <w:bottom w:val="single" w:sz="4" w:space="0" w:color="auto"/>
              <w:right w:val="single" w:sz="12" w:space="0" w:color="auto"/>
            </w:tcBorders>
            <w:shd w:val="clear" w:color="auto" w:fill="auto"/>
          </w:tcPr>
          <w:p w:rsidR="00150C4D" w:rsidRDefault="00D03C56">
            <w:pPr>
              <w:autoSpaceDE w:val="0"/>
              <w:autoSpaceDN w:val="0"/>
              <w:spacing w:line="280" w:lineRule="exact"/>
              <w:jc w:val="left"/>
              <w:rPr>
                <w:rFonts w:cs="Times New Roman"/>
                <w:color w:val="000000"/>
                <w:szCs w:val="21"/>
              </w:rPr>
            </w:pPr>
            <w:r>
              <w:rPr>
                <w:rFonts w:ascii="宋体" w:cs="宋体" w:hint="eastAsia"/>
                <w:color w:val="000000"/>
                <w:kern w:val="0"/>
                <w:szCs w:val="21"/>
              </w:rPr>
              <w:t>1.</w:t>
            </w:r>
            <w:r>
              <w:rPr>
                <w:rFonts w:ascii="宋体" w:cs="宋体" w:hint="eastAsia"/>
                <w:color w:val="000000"/>
                <w:kern w:val="0"/>
                <w:szCs w:val="21"/>
              </w:rPr>
              <w:t>作业按时提交、版面整洁；作业质量较高，能够回应问题、有自身观点、表达通顺，分析逻辑稍有欠缺，但能体现自身思考。</w:t>
            </w:r>
          </w:p>
          <w:p w:rsidR="00150C4D" w:rsidRDefault="00D03C56">
            <w:pPr>
              <w:autoSpaceDE w:val="0"/>
              <w:autoSpaceDN w:val="0"/>
              <w:spacing w:line="280" w:lineRule="exact"/>
              <w:jc w:val="left"/>
              <w:rPr>
                <w:rFonts w:cs="Times New Roman"/>
                <w:color w:val="000000"/>
                <w:szCs w:val="21"/>
              </w:rPr>
            </w:pPr>
            <w:r>
              <w:rPr>
                <w:rFonts w:ascii="宋体" w:cs="宋体" w:hint="eastAsia"/>
                <w:color w:val="000000"/>
                <w:kern w:val="0"/>
                <w:szCs w:val="21"/>
              </w:rPr>
              <w:t>2.</w:t>
            </w:r>
            <w:r>
              <w:rPr>
                <w:rFonts w:ascii="宋体" w:cs="宋体" w:hint="eastAsia"/>
                <w:color w:val="000000"/>
                <w:kern w:val="0"/>
                <w:szCs w:val="21"/>
              </w:rPr>
              <w:t>课堂讨论参与较积极，主动提问和回答问题；课堂练习正确率较高。</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3.</w:t>
            </w:r>
            <w:r>
              <w:rPr>
                <w:rFonts w:ascii="宋体" w:cs="宋体" w:hint="eastAsia"/>
                <w:color w:val="000000"/>
                <w:kern w:val="0"/>
                <w:szCs w:val="21"/>
              </w:rPr>
              <w:t>旷课、迟到、早退次数不超过考勤次数的</w:t>
            </w:r>
            <w:r>
              <w:rPr>
                <w:rFonts w:ascii="宋体" w:cs="宋体" w:hint="eastAsia"/>
                <w:color w:val="000000"/>
                <w:kern w:val="0"/>
                <w:szCs w:val="21"/>
              </w:rPr>
              <w:t>10%-20%</w:t>
            </w:r>
            <w:r>
              <w:rPr>
                <w:rFonts w:ascii="宋体" w:cs="宋体" w:hint="eastAsia"/>
                <w:color w:val="000000"/>
                <w:kern w:val="0"/>
                <w:szCs w:val="21"/>
              </w:rPr>
              <w:t>。</w:t>
            </w:r>
          </w:p>
        </w:tc>
      </w:tr>
      <w:tr w:rsidR="00150C4D">
        <w:trPr>
          <w:jc w:val="center"/>
        </w:trPr>
        <w:tc>
          <w:tcPr>
            <w:tcW w:w="919" w:type="pct"/>
            <w:tcBorders>
              <w:top w:val="single" w:sz="4" w:space="0" w:color="auto"/>
              <w:left w:val="single" w:sz="12" w:space="0" w:color="auto"/>
              <w:bottom w:val="single" w:sz="4" w:space="0" w:color="auto"/>
              <w:right w:val="single" w:sz="4" w:space="0" w:color="auto"/>
            </w:tcBorders>
            <w:shd w:val="clear" w:color="auto" w:fill="auto"/>
          </w:tcPr>
          <w:p w:rsidR="00150C4D" w:rsidRDefault="00150C4D">
            <w:pPr>
              <w:autoSpaceDE w:val="0"/>
              <w:autoSpaceDN w:val="0"/>
              <w:spacing w:line="386" w:lineRule="exact"/>
              <w:jc w:val="center"/>
              <w:rPr>
                <w:rFonts w:cs="Times New Roman"/>
                <w:color w:val="000000"/>
                <w:szCs w:val="21"/>
              </w:rPr>
            </w:pPr>
          </w:p>
          <w:p w:rsidR="00150C4D" w:rsidRDefault="00D03C56">
            <w:pPr>
              <w:autoSpaceDE w:val="0"/>
              <w:autoSpaceDN w:val="0"/>
              <w:spacing w:line="386" w:lineRule="exact"/>
              <w:jc w:val="center"/>
              <w:rPr>
                <w:rFonts w:cs="Times New Roman"/>
                <w:color w:val="000000"/>
                <w:szCs w:val="21"/>
              </w:rPr>
            </w:pPr>
            <w:r>
              <w:rPr>
                <w:rFonts w:ascii="宋体" w:cs="宋体" w:hint="eastAsia"/>
                <w:color w:val="000000"/>
                <w:kern w:val="0"/>
                <w:szCs w:val="21"/>
              </w:rPr>
              <w:t>70</w:t>
            </w:r>
            <w:r>
              <w:rPr>
                <w:rFonts w:ascii="宋体" w:cs="宋体" w:hint="eastAsia"/>
                <w:color w:val="000000"/>
                <w:kern w:val="0"/>
                <w:szCs w:val="21"/>
              </w:rPr>
              <w:t>～</w:t>
            </w:r>
            <w:r>
              <w:rPr>
                <w:rFonts w:ascii="宋体" w:cs="宋体" w:hint="eastAsia"/>
                <w:color w:val="000000"/>
                <w:kern w:val="0"/>
                <w:szCs w:val="21"/>
              </w:rPr>
              <w:t>79</w:t>
            </w:r>
            <w:r>
              <w:rPr>
                <w:rFonts w:ascii="宋体" w:cs="宋体" w:hint="eastAsia"/>
                <w:color w:val="000000"/>
                <w:kern w:val="0"/>
                <w:szCs w:val="21"/>
              </w:rPr>
              <w:t>分</w:t>
            </w:r>
          </w:p>
        </w:tc>
        <w:tc>
          <w:tcPr>
            <w:tcW w:w="4080" w:type="pct"/>
            <w:tcBorders>
              <w:top w:val="single" w:sz="4" w:space="0" w:color="auto"/>
              <w:left w:val="single" w:sz="4" w:space="0" w:color="auto"/>
              <w:bottom w:val="single" w:sz="4" w:space="0" w:color="auto"/>
              <w:right w:val="single" w:sz="12" w:space="0" w:color="auto"/>
            </w:tcBorders>
            <w:shd w:val="clear" w:color="auto" w:fill="auto"/>
          </w:tcPr>
          <w:p w:rsidR="00150C4D" w:rsidRDefault="00D03C56">
            <w:pPr>
              <w:autoSpaceDE w:val="0"/>
              <w:autoSpaceDN w:val="0"/>
              <w:spacing w:line="280" w:lineRule="exact"/>
              <w:jc w:val="left"/>
              <w:rPr>
                <w:rFonts w:cs="Times New Roman"/>
                <w:color w:val="000000"/>
                <w:szCs w:val="21"/>
              </w:rPr>
            </w:pPr>
            <w:r>
              <w:rPr>
                <w:rFonts w:ascii="宋体" w:cs="宋体" w:hint="eastAsia"/>
                <w:color w:val="000000"/>
                <w:kern w:val="0"/>
                <w:szCs w:val="21"/>
              </w:rPr>
              <w:t>1.</w:t>
            </w:r>
            <w:r>
              <w:rPr>
                <w:rFonts w:ascii="宋体" w:cs="宋体" w:hint="eastAsia"/>
                <w:color w:val="000000"/>
                <w:kern w:val="0"/>
                <w:szCs w:val="21"/>
              </w:rPr>
              <w:t>作业按时提交、版面较整洁；作业质量一般，回答相对完整、基本点题、但观点表达较为模糊、分析较为缺乏。</w:t>
            </w:r>
          </w:p>
          <w:p w:rsidR="00150C4D" w:rsidRDefault="00D03C56">
            <w:pPr>
              <w:autoSpaceDE w:val="0"/>
              <w:autoSpaceDN w:val="0"/>
              <w:spacing w:line="280" w:lineRule="exact"/>
              <w:jc w:val="left"/>
              <w:rPr>
                <w:rFonts w:cs="Times New Roman"/>
                <w:color w:val="000000"/>
                <w:szCs w:val="21"/>
              </w:rPr>
            </w:pPr>
            <w:r>
              <w:rPr>
                <w:rFonts w:ascii="宋体" w:cs="宋体" w:hint="eastAsia"/>
                <w:color w:val="000000"/>
                <w:kern w:val="0"/>
                <w:szCs w:val="21"/>
              </w:rPr>
              <w:t>2.</w:t>
            </w:r>
            <w:r>
              <w:rPr>
                <w:rFonts w:ascii="宋体" w:cs="宋体" w:hint="eastAsia"/>
                <w:color w:val="000000"/>
                <w:kern w:val="0"/>
                <w:szCs w:val="21"/>
              </w:rPr>
              <w:t>课堂讨论有参与，但较为被动；课堂练习正确率一般。</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3.</w:t>
            </w:r>
            <w:r>
              <w:rPr>
                <w:rFonts w:ascii="宋体" w:cs="宋体" w:hint="eastAsia"/>
                <w:color w:val="000000"/>
                <w:kern w:val="0"/>
                <w:szCs w:val="21"/>
              </w:rPr>
              <w:t>旷课、迟到、早退次数不超过考勤次数的</w:t>
            </w:r>
            <w:r>
              <w:rPr>
                <w:rFonts w:ascii="宋体" w:cs="宋体" w:hint="eastAsia"/>
                <w:color w:val="000000"/>
                <w:kern w:val="0"/>
                <w:szCs w:val="21"/>
              </w:rPr>
              <w:t>20%-30%</w:t>
            </w:r>
            <w:r>
              <w:rPr>
                <w:rFonts w:ascii="宋体" w:cs="宋体" w:hint="eastAsia"/>
                <w:color w:val="000000"/>
                <w:kern w:val="0"/>
                <w:szCs w:val="21"/>
              </w:rPr>
              <w:t>；请假学时占总课程学时的</w:t>
            </w:r>
            <w:r>
              <w:rPr>
                <w:rFonts w:ascii="宋体" w:cs="宋体" w:hint="eastAsia"/>
                <w:color w:val="000000"/>
                <w:kern w:val="0"/>
                <w:szCs w:val="21"/>
              </w:rPr>
              <w:t>10%-20%</w:t>
            </w:r>
            <w:r>
              <w:rPr>
                <w:rFonts w:ascii="宋体" w:cs="宋体" w:hint="eastAsia"/>
                <w:color w:val="000000"/>
                <w:kern w:val="0"/>
                <w:szCs w:val="21"/>
              </w:rPr>
              <w:t>。</w:t>
            </w:r>
          </w:p>
          <w:p w:rsidR="00150C4D" w:rsidRDefault="00150C4D">
            <w:pPr>
              <w:autoSpaceDE w:val="0"/>
              <w:autoSpaceDN w:val="0"/>
              <w:jc w:val="left"/>
              <w:rPr>
                <w:rFonts w:cs="Times New Roman"/>
                <w:color w:val="000000"/>
                <w:szCs w:val="21"/>
              </w:rPr>
            </w:pPr>
          </w:p>
        </w:tc>
      </w:tr>
      <w:tr w:rsidR="00150C4D">
        <w:trPr>
          <w:jc w:val="center"/>
        </w:trPr>
        <w:tc>
          <w:tcPr>
            <w:tcW w:w="919"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pacing w:line="376" w:lineRule="exact"/>
              <w:jc w:val="center"/>
              <w:rPr>
                <w:rFonts w:cs="Times New Roman"/>
                <w:color w:val="000000"/>
                <w:szCs w:val="21"/>
              </w:rPr>
            </w:pPr>
            <w:r>
              <w:rPr>
                <w:rFonts w:ascii="宋体" w:cs="宋体" w:hint="eastAsia"/>
                <w:color w:val="000000"/>
                <w:kern w:val="0"/>
                <w:szCs w:val="21"/>
              </w:rPr>
              <w:lastRenderedPageBreak/>
              <w:t>60</w:t>
            </w:r>
            <w:r>
              <w:rPr>
                <w:rFonts w:ascii="宋体" w:cs="宋体" w:hint="eastAsia"/>
                <w:color w:val="000000"/>
                <w:kern w:val="0"/>
                <w:szCs w:val="21"/>
              </w:rPr>
              <w:t>～</w:t>
            </w:r>
            <w:r>
              <w:rPr>
                <w:rFonts w:ascii="宋体" w:cs="宋体" w:hint="eastAsia"/>
                <w:color w:val="000000"/>
                <w:kern w:val="0"/>
                <w:szCs w:val="21"/>
              </w:rPr>
              <w:t>69</w:t>
            </w:r>
            <w:r>
              <w:rPr>
                <w:rFonts w:ascii="宋体" w:cs="宋体" w:hint="eastAsia"/>
                <w:color w:val="000000"/>
                <w:kern w:val="0"/>
                <w:szCs w:val="21"/>
              </w:rPr>
              <w:t>分</w:t>
            </w:r>
          </w:p>
        </w:tc>
        <w:tc>
          <w:tcPr>
            <w:tcW w:w="4080" w:type="pct"/>
            <w:tcBorders>
              <w:top w:val="single" w:sz="4" w:space="0" w:color="auto"/>
              <w:left w:val="single" w:sz="4" w:space="0" w:color="auto"/>
              <w:bottom w:val="single" w:sz="4" w:space="0" w:color="auto"/>
              <w:right w:val="single" w:sz="12" w:space="0" w:color="auto"/>
            </w:tcBorders>
            <w:shd w:val="clear" w:color="auto" w:fill="auto"/>
          </w:tcPr>
          <w:p w:rsidR="00150C4D" w:rsidRDefault="00D03C56">
            <w:pPr>
              <w:autoSpaceDE w:val="0"/>
              <w:autoSpaceDN w:val="0"/>
              <w:spacing w:line="369" w:lineRule="exact"/>
              <w:jc w:val="left"/>
              <w:rPr>
                <w:rFonts w:cs="Times New Roman"/>
                <w:color w:val="000000"/>
                <w:szCs w:val="21"/>
              </w:rPr>
            </w:pPr>
            <w:r>
              <w:rPr>
                <w:rFonts w:ascii="宋体" w:cs="宋体" w:hint="eastAsia"/>
                <w:color w:val="000000"/>
                <w:kern w:val="0"/>
                <w:szCs w:val="21"/>
              </w:rPr>
              <w:t>1.</w:t>
            </w:r>
            <w:r>
              <w:rPr>
                <w:rFonts w:ascii="宋体" w:cs="宋体" w:hint="eastAsia"/>
                <w:color w:val="000000"/>
                <w:kern w:val="0"/>
                <w:szCs w:val="21"/>
              </w:rPr>
              <w:t>作业晚交，版面整洁度一般；作业质量较差，回答不够完整、存在偏题、观点表达不清、缺乏分析等情况。</w:t>
            </w:r>
          </w:p>
          <w:p w:rsidR="00150C4D" w:rsidRDefault="00D03C56">
            <w:pPr>
              <w:autoSpaceDE w:val="0"/>
              <w:autoSpaceDN w:val="0"/>
              <w:spacing w:line="280" w:lineRule="exact"/>
              <w:jc w:val="left"/>
              <w:rPr>
                <w:rFonts w:cs="Times New Roman"/>
                <w:color w:val="000000"/>
                <w:szCs w:val="21"/>
              </w:rPr>
            </w:pPr>
            <w:r>
              <w:rPr>
                <w:rFonts w:ascii="宋体" w:cs="宋体" w:hint="eastAsia"/>
                <w:color w:val="000000"/>
                <w:kern w:val="0"/>
                <w:szCs w:val="21"/>
              </w:rPr>
              <w:t>2.</w:t>
            </w:r>
            <w:r>
              <w:rPr>
                <w:rFonts w:ascii="宋体" w:cs="宋体" w:hint="eastAsia"/>
                <w:color w:val="000000"/>
                <w:kern w:val="0"/>
                <w:szCs w:val="21"/>
              </w:rPr>
              <w:t>课堂讨论基本不参与；课堂练习正确率在</w:t>
            </w:r>
            <w:r>
              <w:rPr>
                <w:rFonts w:ascii="宋体" w:cs="宋体" w:hint="eastAsia"/>
                <w:color w:val="000000"/>
                <w:kern w:val="0"/>
                <w:szCs w:val="21"/>
              </w:rPr>
              <w:t>60%</w:t>
            </w:r>
            <w:r>
              <w:rPr>
                <w:rFonts w:ascii="宋体" w:cs="宋体" w:hint="eastAsia"/>
                <w:color w:val="000000"/>
                <w:kern w:val="0"/>
                <w:szCs w:val="21"/>
              </w:rPr>
              <w:t>以上。</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3.</w:t>
            </w:r>
            <w:r>
              <w:rPr>
                <w:rFonts w:ascii="宋体" w:cs="宋体" w:hint="eastAsia"/>
                <w:color w:val="000000"/>
                <w:kern w:val="0"/>
                <w:szCs w:val="21"/>
              </w:rPr>
              <w:t>旷课、迟到、早退次数不超过考勤次数的</w:t>
            </w:r>
            <w:r>
              <w:rPr>
                <w:rFonts w:ascii="宋体" w:cs="宋体" w:hint="eastAsia"/>
                <w:color w:val="000000"/>
                <w:kern w:val="0"/>
                <w:szCs w:val="21"/>
              </w:rPr>
              <w:t>30%-40%</w:t>
            </w:r>
            <w:r>
              <w:rPr>
                <w:rFonts w:ascii="宋体" w:cs="宋体" w:hint="eastAsia"/>
                <w:color w:val="000000"/>
                <w:kern w:val="0"/>
                <w:szCs w:val="21"/>
              </w:rPr>
              <w:t>；请假学时占总课程学时的</w:t>
            </w:r>
            <w:r>
              <w:rPr>
                <w:rFonts w:ascii="宋体" w:cs="宋体" w:hint="eastAsia"/>
                <w:color w:val="000000"/>
                <w:kern w:val="0"/>
                <w:szCs w:val="21"/>
              </w:rPr>
              <w:t>20%-30%</w:t>
            </w:r>
            <w:r>
              <w:rPr>
                <w:rFonts w:ascii="宋体" w:cs="宋体" w:hint="eastAsia"/>
                <w:color w:val="000000"/>
                <w:kern w:val="0"/>
                <w:szCs w:val="21"/>
              </w:rPr>
              <w:t>。</w:t>
            </w:r>
          </w:p>
        </w:tc>
      </w:tr>
      <w:tr w:rsidR="00150C4D">
        <w:trPr>
          <w:jc w:val="center"/>
        </w:trPr>
        <w:tc>
          <w:tcPr>
            <w:tcW w:w="919" w:type="pct"/>
            <w:tcBorders>
              <w:top w:val="single" w:sz="4" w:space="0" w:color="auto"/>
              <w:left w:val="single" w:sz="12" w:space="0" w:color="auto"/>
              <w:bottom w:val="single" w:sz="12" w:space="0" w:color="auto"/>
              <w:right w:val="single" w:sz="4" w:space="0" w:color="auto"/>
            </w:tcBorders>
            <w:shd w:val="clear" w:color="auto" w:fill="auto"/>
            <w:vAlign w:val="center"/>
          </w:tcPr>
          <w:p w:rsidR="00150C4D" w:rsidRDefault="00D03C56">
            <w:pPr>
              <w:autoSpaceDE w:val="0"/>
              <w:autoSpaceDN w:val="0"/>
              <w:spacing w:line="272" w:lineRule="exact"/>
              <w:jc w:val="center"/>
              <w:rPr>
                <w:rFonts w:cs="Times New Roman"/>
                <w:color w:val="000000"/>
                <w:szCs w:val="21"/>
              </w:rPr>
            </w:pPr>
            <w:r>
              <w:rPr>
                <w:rFonts w:ascii="宋体" w:cs="宋体" w:hint="eastAsia"/>
                <w:color w:val="000000"/>
                <w:kern w:val="0"/>
                <w:szCs w:val="21"/>
              </w:rPr>
              <w:t>60</w:t>
            </w:r>
            <w:r>
              <w:rPr>
                <w:rFonts w:ascii="宋体" w:cs="宋体" w:hint="eastAsia"/>
                <w:color w:val="000000"/>
                <w:kern w:val="0"/>
                <w:szCs w:val="21"/>
              </w:rPr>
              <w:t>以下</w:t>
            </w:r>
          </w:p>
        </w:tc>
        <w:tc>
          <w:tcPr>
            <w:tcW w:w="4080" w:type="pct"/>
            <w:tcBorders>
              <w:top w:val="single" w:sz="4" w:space="0" w:color="auto"/>
              <w:left w:val="single" w:sz="4" w:space="0" w:color="auto"/>
              <w:bottom w:val="single" w:sz="12" w:space="0" w:color="auto"/>
              <w:right w:val="single" w:sz="12" w:space="0" w:color="auto"/>
            </w:tcBorders>
            <w:shd w:val="clear" w:color="auto" w:fill="auto"/>
          </w:tcPr>
          <w:p w:rsidR="00150C4D" w:rsidRDefault="00D03C56">
            <w:pPr>
              <w:autoSpaceDE w:val="0"/>
              <w:autoSpaceDN w:val="0"/>
              <w:spacing w:line="280" w:lineRule="exact"/>
              <w:jc w:val="left"/>
              <w:rPr>
                <w:rFonts w:cs="Times New Roman"/>
                <w:color w:val="000000"/>
                <w:szCs w:val="21"/>
              </w:rPr>
            </w:pPr>
            <w:r>
              <w:rPr>
                <w:rFonts w:ascii="宋体" w:cs="宋体" w:hint="eastAsia"/>
                <w:color w:val="000000"/>
                <w:kern w:val="0"/>
                <w:szCs w:val="21"/>
              </w:rPr>
              <w:t>1.</w:t>
            </w:r>
            <w:r>
              <w:rPr>
                <w:rFonts w:ascii="宋体" w:cs="宋体" w:hint="eastAsia"/>
                <w:color w:val="000000"/>
                <w:kern w:val="0"/>
                <w:szCs w:val="21"/>
              </w:rPr>
              <w:t>作业晚交欠交，版面凌乱；作业质量差，回答破碎不完整、存在偏题、无分析无观点等情况。</w:t>
            </w:r>
          </w:p>
          <w:p w:rsidR="00150C4D" w:rsidRDefault="00D03C56">
            <w:pPr>
              <w:autoSpaceDE w:val="0"/>
              <w:autoSpaceDN w:val="0"/>
              <w:spacing w:line="280" w:lineRule="exact"/>
              <w:jc w:val="left"/>
              <w:rPr>
                <w:rFonts w:cs="Times New Roman"/>
                <w:color w:val="000000"/>
                <w:szCs w:val="21"/>
              </w:rPr>
            </w:pPr>
            <w:r>
              <w:rPr>
                <w:rFonts w:ascii="宋体" w:cs="宋体" w:hint="eastAsia"/>
                <w:color w:val="000000"/>
                <w:kern w:val="0"/>
                <w:szCs w:val="21"/>
              </w:rPr>
              <w:t>2.</w:t>
            </w:r>
            <w:r>
              <w:rPr>
                <w:rFonts w:ascii="宋体" w:cs="宋体" w:hint="eastAsia"/>
                <w:color w:val="000000"/>
                <w:kern w:val="0"/>
                <w:szCs w:val="21"/>
              </w:rPr>
              <w:t>课堂讨论不参与；课堂练习不参与或正确率低于</w:t>
            </w:r>
            <w:r>
              <w:rPr>
                <w:rFonts w:ascii="宋体" w:cs="宋体" w:hint="eastAsia"/>
                <w:color w:val="000000"/>
                <w:kern w:val="0"/>
                <w:szCs w:val="21"/>
              </w:rPr>
              <w:t>60%</w:t>
            </w:r>
            <w:r>
              <w:rPr>
                <w:rFonts w:ascii="宋体" w:cs="宋体" w:hint="eastAsia"/>
                <w:color w:val="000000"/>
                <w:kern w:val="0"/>
                <w:szCs w:val="21"/>
              </w:rPr>
              <w:t>。</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3.</w:t>
            </w:r>
            <w:r>
              <w:rPr>
                <w:rFonts w:ascii="宋体" w:cs="宋体" w:hint="eastAsia"/>
                <w:color w:val="000000"/>
                <w:kern w:val="0"/>
                <w:szCs w:val="21"/>
              </w:rPr>
              <w:t>旷课、迟到、早退次数超过考勤次数的</w:t>
            </w:r>
            <w:r>
              <w:rPr>
                <w:rFonts w:ascii="宋体" w:cs="宋体" w:hint="eastAsia"/>
                <w:color w:val="000000"/>
                <w:kern w:val="0"/>
                <w:szCs w:val="21"/>
              </w:rPr>
              <w:t>40%</w:t>
            </w:r>
            <w:r>
              <w:rPr>
                <w:rFonts w:ascii="宋体" w:cs="宋体" w:hint="eastAsia"/>
                <w:color w:val="000000"/>
                <w:kern w:val="0"/>
                <w:szCs w:val="21"/>
              </w:rPr>
              <w:t>；请假学时超过总课程学时的</w:t>
            </w:r>
            <w:r>
              <w:rPr>
                <w:rFonts w:ascii="宋体" w:cs="宋体" w:hint="eastAsia"/>
                <w:color w:val="000000"/>
                <w:kern w:val="0"/>
                <w:szCs w:val="21"/>
              </w:rPr>
              <w:t>30%</w:t>
            </w:r>
            <w:r>
              <w:rPr>
                <w:rFonts w:ascii="宋体" w:cs="宋体" w:hint="eastAsia"/>
                <w:color w:val="000000"/>
                <w:kern w:val="0"/>
                <w:szCs w:val="21"/>
              </w:rPr>
              <w:t>。</w:t>
            </w:r>
          </w:p>
        </w:tc>
      </w:tr>
    </w:tbl>
    <w:p w:rsidR="00150C4D" w:rsidRDefault="00150C4D">
      <w:pPr>
        <w:autoSpaceDE w:val="0"/>
        <w:autoSpaceDN w:val="0"/>
        <w:spacing w:line="360" w:lineRule="auto"/>
        <w:jc w:val="left"/>
        <w:rPr>
          <w:rFonts w:cs="Times New Roman"/>
          <w:color w:val="000000"/>
          <w:szCs w:val="21"/>
        </w:rPr>
      </w:pPr>
    </w:p>
    <w:p w:rsidR="00150C4D" w:rsidRDefault="00D03C56">
      <w:pPr>
        <w:autoSpaceDE w:val="0"/>
        <w:autoSpaceDN w:val="0"/>
        <w:spacing w:afterLines="50" w:after="156" w:line="360" w:lineRule="auto"/>
        <w:ind w:firstLineChars="200" w:firstLine="420"/>
        <w:jc w:val="left"/>
        <w:rPr>
          <w:rFonts w:cs="Times New Roman"/>
          <w:color w:val="000000"/>
          <w:szCs w:val="21"/>
        </w:rPr>
      </w:pPr>
      <w:r>
        <w:rPr>
          <w:rFonts w:ascii="宋体" w:cs="Times New Roman" w:hint="eastAsia"/>
          <w:color w:val="000000"/>
          <w:kern w:val="0"/>
          <w:szCs w:val="21"/>
        </w:rPr>
        <w:t>2.</w:t>
      </w:r>
      <w:r>
        <w:rPr>
          <w:rFonts w:ascii="宋体" w:cs="Times New Roman" w:hint="eastAsia"/>
          <w:color w:val="000000"/>
          <w:kern w:val="0"/>
          <w:szCs w:val="21"/>
        </w:rPr>
        <w:t>期末考试（占总成绩的</w:t>
      </w:r>
      <w:r>
        <w:rPr>
          <w:rFonts w:ascii="宋体" w:cs="Times New Roman" w:hint="eastAsia"/>
          <w:color w:val="000000"/>
          <w:kern w:val="0"/>
          <w:szCs w:val="21"/>
        </w:rPr>
        <w:t>70%</w:t>
      </w:r>
      <w:r>
        <w:rPr>
          <w:rFonts w:ascii="宋体" w:cs="Times New Roman" w:hint="eastAsia"/>
          <w:color w:val="000000"/>
          <w:kern w:val="0"/>
          <w:szCs w:val="21"/>
        </w:rPr>
        <w:t>）：</w:t>
      </w:r>
      <w:r>
        <w:rPr>
          <w:rFonts w:ascii="宋体" w:cs="宋体" w:hint="eastAsia"/>
          <w:color w:val="000000"/>
          <w:kern w:val="0"/>
          <w:szCs w:val="21"/>
        </w:rPr>
        <w:t>采用百分制。期末考核内容、题型和分值分配情况如下：</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5"/>
        <w:gridCol w:w="4266"/>
        <w:gridCol w:w="1418"/>
        <w:gridCol w:w="763"/>
        <w:gridCol w:w="647"/>
      </w:tblGrid>
      <w:tr w:rsidR="00150C4D">
        <w:trPr>
          <w:trHeight w:val="340"/>
          <w:jc w:val="center"/>
        </w:trPr>
        <w:tc>
          <w:tcPr>
            <w:tcW w:w="836" w:type="pct"/>
            <w:tcBorders>
              <w:top w:val="single" w:sz="12"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b/>
                <w:bCs/>
                <w:color w:val="000000"/>
                <w:szCs w:val="21"/>
              </w:rPr>
            </w:pPr>
            <w:r>
              <w:rPr>
                <w:rFonts w:ascii="宋体" w:cs="宋体" w:hint="eastAsia"/>
                <w:b/>
                <w:bCs/>
                <w:color w:val="000000"/>
                <w:kern w:val="0"/>
                <w:szCs w:val="21"/>
              </w:rPr>
              <w:t>考核</w:t>
            </w:r>
          </w:p>
          <w:p w:rsidR="00150C4D" w:rsidRDefault="00D03C56">
            <w:pPr>
              <w:autoSpaceDE w:val="0"/>
              <w:autoSpaceDN w:val="0"/>
              <w:snapToGrid w:val="0"/>
              <w:jc w:val="center"/>
              <w:rPr>
                <w:rFonts w:cs="Times New Roman"/>
                <w:b/>
                <w:bCs/>
                <w:color w:val="000000"/>
                <w:szCs w:val="21"/>
              </w:rPr>
            </w:pPr>
            <w:r>
              <w:rPr>
                <w:rFonts w:ascii="宋体" w:cs="宋体" w:hint="eastAsia"/>
                <w:b/>
                <w:bCs/>
                <w:color w:val="000000"/>
                <w:kern w:val="0"/>
                <w:szCs w:val="21"/>
              </w:rPr>
              <w:t>模块</w:t>
            </w:r>
          </w:p>
        </w:tc>
        <w:tc>
          <w:tcPr>
            <w:tcW w:w="2502" w:type="pct"/>
            <w:tcBorders>
              <w:top w:val="single" w:sz="12"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ind w:left="180"/>
              <w:jc w:val="center"/>
              <w:rPr>
                <w:rFonts w:cs="Times New Roman"/>
                <w:b/>
                <w:bCs/>
                <w:color w:val="000000"/>
                <w:szCs w:val="21"/>
              </w:rPr>
            </w:pPr>
            <w:r>
              <w:rPr>
                <w:rFonts w:ascii="宋体" w:cs="宋体" w:hint="eastAsia"/>
                <w:b/>
                <w:bCs/>
                <w:color w:val="000000"/>
                <w:kern w:val="0"/>
                <w:szCs w:val="21"/>
              </w:rPr>
              <w:t>考核内容</w:t>
            </w:r>
          </w:p>
        </w:tc>
        <w:tc>
          <w:tcPr>
            <w:tcW w:w="832" w:type="pct"/>
            <w:tcBorders>
              <w:top w:val="single" w:sz="12" w:space="0" w:color="auto"/>
              <w:left w:val="single" w:sz="4" w:space="0" w:color="auto"/>
              <w:bottom w:val="single" w:sz="4" w:space="0" w:color="auto"/>
              <w:right w:val="single" w:sz="4" w:space="0" w:color="auto"/>
            </w:tcBorders>
            <w:shd w:val="clear" w:color="auto" w:fill="auto"/>
          </w:tcPr>
          <w:p w:rsidR="00150C4D" w:rsidRDefault="00D03C56">
            <w:pPr>
              <w:autoSpaceDE w:val="0"/>
              <w:autoSpaceDN w:val="0"/>
              <w:snapToGrid w:val="0"/>
              <w:jc w:val="center"/>
              <w:rPr>
                <w:rFonts w:cs="Times New Roman"/>
                <w:b/>
                <w:bCs/>
                <w:color w:val="000000"/>
                <w:szCs w:val="21"/>
              </w:rPr>
            </w:pPr>
            <w:r>
              <w:rPr>
                <w:rFonts w:ascii="宋体" w:cs="宋体" w:hint="eastAsia"/>
                <w:b/>
                <w:bCs/>
                <w:color w:val="000000"/>
                <w:kern w:val="0"/>
                <w:szCs w:val="21"/>
              </w:rPr>
              <w:t>主要</w:t>
            </w:r>
          </w:p>
          <w:p w:rsidR="00150C4D" w:rsidRDefault="00D03C56">
            <w:pPr>
              <w:autoSpaceDE w:val="0"/>
              <w:autoSpaceDN w:val="0"/>
              <w:snapToGrid w:val="0"/>
              <w:jc w:val="center"/>
              <w:rPr>
                <w:rFonts w:cs="Times New Roman"/>
                <w:b/>
                <w:bCs/>
                <w:color w:val="000000"/>
                <w:szCs w:val="21"/>
              </w:rPr>
            </w:pPr>
            <w:r>
              <w:rPr>
                <w:rFonts w:ascii="宋体" w:cs="宋体" w:hint="eastAsia"/>
                <w:b/>
                <w:bCs/>
                <w:color w:val="000000"/>
                <w:kern w:val="0"/>
                <w:szCs w:val="21"/>
              </w:rPr>
              <w:t>题型</w:t>
            </w:r>
          </w:p>
        </w:tc>
        <w:tc>
          <w:tcPr>
            <w:tcW w:w="448" w:type="pct"/>
            <w:tcBorders>
              <w:top w:val="single" w:sz="12"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b/>
                <w:bCs/>
                <w:color w:val="000000"/>
                <w:szCs w:val="21"/>
              </w:rPr>
            </w:pPr>
            <w:r>
              <w:rPr>
                <w:rFonts w:ascii="宋体" w:cs="宋体" w:hint="eastAsia"/>
                <w:b/>
                <w:bCs/>
                <w:color w:val="000000"/>
                <w:kern w:val="0"/>
                <w:szCs w:val="21"/>
              </w:rPr>
              <w:t>支撑目标</w:t>
            </w:r>
          </w:p>
        </w:tc>
        <w:tc>
          <w:tcPr>
            <w:tcW w:w="380" w:type="pct"/>
            <w:tcBorders>
              <w:top w:val="single" w:sz="12"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snapToGrid w:val="0"/>
              <w:jc w:val="center"/>
              <w:rPr>
                <w:rFonts w:cs="Times New Roman"/>
                <w:b/>
                <w:bCs/>
                <w:color w:val="000000"/>
                <w:szCs w:val="21"/>
              </w:rPr>
            </w:pPr>
            <w:r>
              <w:rPr>
                <w:rFonts w:ascii="宋体" w:cs="宋体" w:hint="eastAsia"/>
                <w:b/>
                <w:bCs/>
                <w:color w:val="000000"/>
                <w:kern w:val="0"/>
                <w:szCs w:val="21"/>
              </w:rPr>
              <w:t>分值</w:t>
            </w:r>
          </w:p>
        </w:tc>
      </w:tr>
      <w:tr w:rsidR="00150C4D">
        <w:trPr>
          <w:trHeight w:val="339"/>
          <w:jc w:val="center"/>
        </w:trPr>
        <w:tc>
          <w:tcPr>
            <w:tcW w:w="836"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城市规划思想及理论发展</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left"/>
              <w:rPr>
                <w:rFonts w:cs="Times New Roman"/>
                <w:color w:val="000000"/>
                <w:szCs w:val="21"/>
              </w:rPr>
            </w:pPr>
            <w:r>
              <w:rPr>
                <w:rFonts w:ascii="宋体" w:cs="宋体" w:hint="eastAsia"/>
                <w:bCs/>
                <w:color w:val="000000"/>
                <w:kern w:val="0"/>
                <w:szCs w:val="21"/>
              </w:rPr>
              <w:t>国内外城市发展进程及其相关规划思想理论发展，如：不同发展时期的城市特征、古代中国与国外的城镇规划和建设史、不同时期的城市建设理论与思想的内容与特征。</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名词解释、选择题、判断题、简答题</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center"/>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1</w:t>
            </w:r>
          </w:p>
          <w:p w:rsidR="00150C4D" w:rsidRDefault="00D03C56">
            <w:pPr>
              <w:autoSpaceDE w:val="0"/>
              <w:autoSpaceDN w:val="0"/>
              <w:jc w:val="center"/>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3</w:t>
            </w:r>
          </w:p>
        </w:tc>
        <w:tc>
          <w:tcPr>
            <w:tcW w:w="380"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10</w:t>
            </w:r>
          </w:p>
        </w:tc>
      </w:tr>
      <w:tr w:rsidR="00150C4D">
        <w:trPr>
          <w:trHeight w:val="339"/>
          <w:jc w:val="center"/>
        </w:trPr>
        <w:tc>
          <w:tcPr>
            <w:tcW w:w="836"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城市规划体系体制构成与编制</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left"/>
              <w:rPr>
                <w:rFonts w:cs="Times New Roman"/>
                <w:color w:val="000000"/>
                <w:szCs w:val="21"/>
              </w:rPr>
            </w:pPr>
            <w:r>
              <w:rPr>
                <w:rFonts w:ascii="宋体" w:cs="宋体" w:hint="eastAsia"/>
                <w:bCs/>
                <w:color w:val="000000"/>
                <w:kern w:val="0"/>
                <w:szCs w:val="21"/>
              </w:rPr>
              <w:t>城市规划体制体系及其编制相关内容，如：体制体系的演变和组成，各层级、类型规划的编制要求和主要内容等。</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名词解释、选择题、简答题、判断题、论述题</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1</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2</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3</w:t>
            </w:r>
          </w:p>
        </w:tc>
        <w:tc>
          <w:tcPr>
            <w:tcW w:w="380"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5</w:t>
            </w:r>
          </w:p>
        </w:tc>
      </w:tr>
      <w:tr w:rsidR="00150C4D">
        <w:trPr>
          <w:trHeight w:val="339"/>
          <w:jc w:val="center"/>
        </w:trPr>
        <w:tc>
          <w:tcPr>
            <w:tcW w:w="836"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城市要素分析、空间布局及适宜性评价</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left"/>
              <w:rPr>
                <w:rFonts w:cs="Times New Roman"/>
                <w:color w:val="000000"/>
                <w:szCs w:val="21"/>
              </w:rPr>
            </w:pPr>
            <w:r>
              <w:rPr>
                <w:rFonts w:ascii="宋体" w:cs="宋体" w:hint="eastAsia"/>
                <w:color w:val="000000"/>
                <w:kern w:val="0"/>
                <w:szCs w:val="21"/>
              </w:rPr>
              <w:t>城市空间布局形态与城市评价相关内容，如：空间布局形态的类型及其特点、城市评价的组成及其评价操作等。</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名词解释、选择题、判断题、简答题</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4</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5</w:t>
            </w:r>
          </w:p>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9</w:t>
            </w:r>
          </w:p>
        </w:tc>
        <w:tc>
          <w:tcPr>
            <w:tcW w:w="380"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5</w:t>
            </w:r>
          </w:p>
        </w:tc>
      </w:tr>
      <w:tr w:rsidR="00150C4D">
        <w:trPr>
          <w:trHeight w:val="339"/>
          <w:jc w:val="center"/>
        </w:trPr>
        <w:tc>
          <w:tcPr>
            <w:tcW w:w="836"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城乡区域规划</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left"/>
              <w:rPr>
                <w:rFonts w:cs="Times New Roman"/>
                <w:color w:val="000000"/>
                <w:szCs w:val="21"/>
              </w:rPr>
            </w:pPr>
            <w:r>
              <w:rPr>
                <w:rFonts w:ascii="宋体" w:cs="宋体" w:hint="eastAsia"/>
                <w:color w:val="000000"/>
                <w:kern w:val="0"/>
                <w:szCs w:val="21"/>
              </w:rPr>
              <w:t>区域与城市关系相关内容，如区域的概念、区域与城市、区域规划与城市规划的关系等。</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判断题、选择题、简答题</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1</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2</w:t>
            </w:r>
          </w:p>
        </w:tc>
        <w:tc>
          <w:tcPr>
            <w:tcW w:w="380"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5</w:t>
            </w:r>
          </w:p>
        </w:tc>
      </w:tr>
      <w:tr w:rsidR="00150C4D">
        <w:trPr>
          <w:trHeight w:val="339"/>
          <w:jc w:val="center"/>
        </w:trPr>
        <w:tc>
          <w:tcPr>
            <w:tcW w:w="836"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总体规划（市级国土空间总体规划）</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left"/>
              <w:rPr>
                <w:rFonts w:cs="Times New Roman"/>
                <w:color w:val="000000"/>
                <w:szCs w:val="21"/>
              </w:rPr>
            </w:pPr>
            <w:r>
              <w:rPr>
                <w:rFonts w:ascii="宋体" w:cs="宋体" w:hint="eastAsia"/>
                <w:color w:val="000000"/>
                <w:kern w:val="0"/>
                <w:szCs w:val="21"/>
              </w:rPr>
              <w:t>国土空间规划体系与编制相关内容，如国土空间规划体系与其他空间规划体系的对比，原则、编制要求、主要内容、成果要求等。</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名词解释、选择题、判断题、简答题、论述题</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1</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2</w:t>
            </w:r>
          </w:p>
        </w:tc>
        <w:tc>
          <w:tcPr>
            <w:tcW w:w="380"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20</w:t>
            </w:r>
          </w:p>
        </w:tc>
      </w:tr>
      <w:tr w:rsidR="00150C4D">
        <w:trPr>
          <w:trHeight w:val="339"/>
          <w:jc w:val="center"/>
        </w:trPr>
        <w:tc>
          <w:tcPr>
            <w:tcW w:w="836"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详细规划</w:t>
            </w:r>
          </w:p>
        </w:tc>
        <w:tc>
          <w:tcPr>
            <w:tcW w:w="250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adjustRightInd w:val="0"/>
              <w:jc w:val="left"/>
              <w:rPr>
                <w:rFonts w:cs="Times New Roman"/>
                <w:b/>
                <w:color w:val="000000"/>
                <w:szCs w:val="21"/>
              </w:rPr>
            </w:pPr>
            <w:r>
              <w:rPr>
                <w:rFonts w:ascii="宋体" w:cs="宋体" w:hint="eastAsia"/>
                <w:bCs/>
                <w:color w:val="000000"/>
                <w:kern w:val="0"/>
                <w:szCs w:val="21"/>
              </w:rPr>
              <w:t>控制性详细规划的体系、指标和编制相关内容，如：控规的演变、控规规划体系的组成、指导性和指令性指标的识别与计算、详细规划的编制要求与具体内容等。</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名词解释、选择题、判断题、简答题、计算题</w:t>
            </w:r>
          </w:p>
        </w:tc>
        <w:tc>
          <w:tcPr>
            <w:tcW w:w="448"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2</w:t>
            </w:r>
          </w:p>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3</w:t>
            </w:r>
          </w:p>
        </w:tc>
        <w:tc>
          <w:tcPr>
            <w:tcW w:w="380"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20</w:t>
            </w:r>
          </w:p>
        </w:tc>
      </w:tr>
      <w:tr w:rsidR="00150C4D">
        <w:trPr>
          <w:trHeight w:val="339"/>
          <w:jc w:val="center"/>
        </w:trPr>
        <w:tc>
          <w:tcPr>
            <w:tcW w:w="836" w:type="pct"/>
            <w:tcBorders>
              <w:top w:val="single" w:sz="4" w:space="0" w:color="auto"/>
              <w:left w:val="single" w:sz="12" w:space="0" w:color="auto"/>
              <w:bottom w:val="single" w:sz="12"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城市专项规划专题</w:t>
            </w:r>
          </w:p>
        </w:tc>
        <w:tc>
          <w:tcPr>
            <w:tcW w:w="2502" w:type="pct"/>
            <w:tcBorders>
              <w:top w:val="single" w:sz="4" w:space="0" w:color="auto"/>
              <w:left w:val="single" w:sz="4" w:space="0" w:color="auto"/>
              <w:bottom w:val="single" w:sz="12" w:space="0" w:color="auto"/>
              <w:right w:val="single" w:sz="4" w:space="0" w:color="auto"/>
            </w:tcBorders>
            <w:shd w:val="clear" w:color="auto" w:fill="auto"/>
            <w:vAlign w:val="center"/>
          </w:tcPr>
          <w:p w:rsidR="00150C4D" w:rsidRDefault="00D03C56">
            <w:pPr>
              <w:autoSpaceDE w:val="0"/>
              <w:autoSpaceDN w:val="0"/>
              <w:snapToGrid w:val="0"/>
              <w:rPr>
                <w:rFonts w:cs="Times New Roman"/>
                <w:color w:val="000000"/>
                <w:szCs w:val="21"/>
              </w:rPr>
            </w:pPr>
            <w:r>
              <w:rPr>
                <w:rFonts w:ascii="宋体" w:cs="宋体" w:hint="eastAsia"/>
                <w:bCs/>
                <w:color w:val="000000"/>
                <w:kern w:val="0"/>
                <w:szCs w:val="21"/>
              </w:rPr>
              <w:t>专项规划的作用与意义；专项规划在国土空间规划体系下的编制要求与标准等。</w:t>
            </w:r>
          </w:p>
        </w:tc>
        <w:tc>
          <w:tcPr>
            <w:tcW w:w="832" w:type="pct"/>
            <w:tcBorders>
              <w:top w:val="single" w:sz="4" w:space="0" w:color="auto"/>
              <w:left w:val="single" w:sz="4" w:space="0" w:color="auto"/>
              <w:bottom w:val="single" w:sz="12"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选择题、判断题、简答题</w:t>
            </w:r>
          </w:p>
        </w:tc>
        <w:tc>
          <w:tcPr>
            <w:tcW w:w="448" w:type="pct"/>
            <w:tcBorders>
              <w:top w:val="single" w:sz="4" w:space="0" w:color="auto"/>
              <w:left w:val="single" w:sz="4" w:space="0" w:color="auto"/>
              <w:bottom w:val="single" w:sz="12" w:space="0" w:color="auto"/>
              <w:right w:val="single" w:sz="4"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宋体" w:hint="eastAsia"/>
                <w:color w:val="000000"/>
                <w:kern w:val="0"/>
                <w:szCs w:val="21"/>
              </w:rPr>
              <w:t>目标</w:t>
            </w:r>
            <w:r>
              <w:rPr>
                <w:rFonts w:ascii="宋体" w:cs="宋体" w:hint="eastAsia"/>
                <w:color w:val="000000"/>
                <w:kern w:val="0"/>
                <w:szCs w:val="21"/>
              </w:rPr>
              <w:t>2</w:t>
            </w:r>
          </w:p>
        </w:tc>
        <w:tc>
          <w:tcPr>
            <w:tcW w:w="380" w:type="pct"/>
            <w:tcBorders>
              <w:top w:val="single" w:sz="4" w:space="0" w:color="auto"/>
              <w:left w:val="single" w:sz="4" w:space="0" w:color="auto"/>
              <w:bottom w:val="single" w:sz="12" w:space="0" w:color="auto"/>
              <w:right w:val="single" w:sz="12"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10</w:t>
            </w:r>
          </w:p>
        </w:tc>
      </w:tr>
    </w:tbl>
    <w:p w:rsidR="00150C4D" w:rsidRDefault="00150C4D">
      <w:pPr>
        <w:autoSpaceDE w:val="0"/>
        <w:autoSpaceDN w:val="0"/>
        <w:ind w:left="422"/>
        <w:jc w:val="left"/>
        <w:rPr>
          <w:rFonts w:ascii="宋体" w:cs="Times New Roman"/>
          <w:b/>
          <w:color w:val="000000"/>
          <w:kern w:val="0"/>
          <w:sz w:val="28"/>
          <w:szCs w:val="28"/>
        </w:rPr>
      </w:pPr>
    </w:p>
    <w:p w:rsidR="00150C4D" w:rsidRDefault="00D03C56">
      <w:pPr>
        <w:autoSpaceDE w:val="0"/>
        <w:autoSpaceDN w:val="0"/>
        <w:ind w:left="422"/>
        <w:jc w:val="left"/>
        <w:rPr>
          <w:rFonts w:ascii="宋体" w:cs="Times New Roman"/>
          <w:b/>
          <w:color w:val="000000"/>
          <w:kern w:val="0"/>
          <w:sz w:val="28"/>
          <w:szCs w:val="28"/>
        </w:rPr>
      </w:pPr>
      <w:r>
        <w:rPr>
          <w:rFonts w:ascii="宋体" w:cs="Times New Roman"/>
          <w:b/>
          <w:color w:val="000000"/>
          <w:kern w:val="0"/>
          <w:sz w:val="28"/>
          <w:szCs w:val="28"/>
        </w:rPr>
        <w:t>六、教学安排及要求</w:t>
      </w:r>
    </w:p>
    <w:tbl>
      <w:tblPr>
        <w:tblpPr w:leftFromText="180" w:rightFromText="180" w:vertAnchor="text" w:horzAnchor="page" w:tblpX="1751" w:tblpY="650"/>
        <w:tblOverlap w:val="neve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26"/>
        <w:gridCol w:w="1653"/>
        <w:gridCol w:w="6041"/>
      </w:tblGrid>
      <w:tr w:rsidR="00150C4D">
        <w:trPr>
          <w:trHeight w:val="286"/>
        </w:trPr>
        <w:tc>
          <w:tcPr>
            <w:tcW w:w="484" w:type="pct"/>
            <w:tcBorders>
              <w:top w:val="single" w:sz="12"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b/>
                <w:color w:val="000000"/>
                <w:szCs w:val="21"/>
              </w:rPr>
            </w:pPr>
            <w:r>
              <w:rPr>
                <w:rFonts w:ascii="宋体" w:cs="宋体" w:hint="eastAsia"/>
                <w:b/>
                <w:color w:val="000000"/>
                <w:kern w:val="0"/>
                <w:szCs w:val="21"/>
              </w:rPr>
              <w:lastRenderedPageBreak/>
              <w:t>序号</w:t>
            </w:r>
          </w:p>
        </w:tc>
        <w:tc>
          <w:tcPr>
            <w:tcW w:w="970" w:type="pct"/>
            <w:tcBorders>
              <w:top w:val="single" w:sz="12"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b/>
                <w:color w:val="000000"/>
                <w:szCs w:val="21"/>
              </w:rPr>
            </w:pPr>
            <w:r>
              <w:rPr>
                <w:rFonts w:ascii="宋体" w:cs="宋体" w:hint="eastAsia"/>
                <w:b/>
                <w:color w:val="000000"/>
                <w:kern w:val="0"/>
                <w:szCs w:val="21"/>
              </w:rPr>
              <w:t>教学安排事项</w:t>
            </w:r>
          </w:p>
        </w:tc>
        <w:tc>
          <w:tcPr>
            <w:tcW w:w="3544" w:type="pct"/>
            <w:tcBorders>
              <w:top w:val="single" w:sz="12"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ind w:firstLineChars="200" w:firstLine="422"/>
              <w:jc w:val="center"/>
              <w:rPr>
                <w:rFonts w:cs="Times New Roman"/>
                <w:b/>
                <w:color w:val="000000"/>
                <w:szCs w:val="21"/>
              </w:rPr>
            </w:pPr>
            <w:r>
              <w:rPr>
                <w:rFonts w:ascii="宋体" w:cs="Times New Roman" w:hint="eastAsia"/>
                <w:b/>
                <w:color w:val="000000"/>
                <w:kern w:val="0"/>
                <w:szCs w:val="21"/>
              </w:rPr>
              <w:t>要</w:t>
            </w:r>
            <w:r>
              <w:rPr>
                <w:rFonts w:ascii="宋体" w:cs="Times New Roman" w:hint="eastAsia"/>
                <w:b/>
                <w:color w:val="000000"/>
                <w:kern w:val="0"/>
                <w:szCs w:val="21"/>
              </w:rPr>
              <w:t xml:space="preserve">    </w:t>
            </w:r>
            <w:r>
              <w:rPr>
                <w:rFonts w:ascii="宋体" w:cs="Times New Roman" w:hint="eastAsia"/>
                <w:b/>
                <w:color w:val="000000"/>
                <w:kern w:val="0"/>
                <w:szCs w:val="21"/>
              </w:rPr>
              <w:t>求</w:t>
            </w:r>
          </w:p>
        </w:tc>
      </w:tr>
      <w:tr w:rsidR="00150C4D">
        <w:trPr>
          <w:trHeight w:val="445"/>
        </w:trPr>
        <w:tc>
          <w:tcPr>
            <w:tcW w:w="484"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napToGrid w:val="0"/>
              <w:ind w:firstLineChars="100" w:firstLine="210"/>
              <w:jc w:val="center"/>
              <w:rPr>
                <w:rFonts w:cs="Times New Roman"/>
                <w:color w:val="000000"/>
                <w:szCs w:val="21"/>
              </w:rPr>
            </w:pPr>
            <w:r>
              <w:rPr>
                <w:rFonts w:ascii="宋体" w:cs="宋体" w:hint="eastAsia"/>
                <w:color w:val="000000"/>
                <w:kern w:val="0"/>
                <w:szCs w:val="21"/>
              </w:rPr>
              <w:t>1</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授课教师</w:t>
            </w:r>
          </w:p>
        </w:tc>
        <w:tc>
          <w:tcPr>
            <w:tcW w:w="3544"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Times New Roman" w:hint="eastAsia"/>
                <w:color w:val="000000"/>
                <w:kern w:val="0"/>
                <w:szCs w:val="21"/>
              </w:rPr>
              <w:t>职称：</w:t>
            </w:r>
            <w:r>
              <w:rPr>
                <w:rFonts w:ascii="宋体" w:cs="Times New Roman" w:hint="eastAsia"/>
                <w:kern w:val="0"/>
                <w:szCs w:val="21"/>
              </w:rPr>
              <w:t>助教</w:t>
            </w:r>
            <w:r>
              <w:rPr>
                <w:rFonts w:ascii="宋体" w:cs="Times New Roman" w:hint="eastAsia"/>
                <w:kern w:val="0"/>
                <w:szCs w:val="21"/>
              </w:rPr>
              <w:t>/</w:t>
            </w:r>
            <w:r>
              <w:rPr>
                <w:rFonts w:ascii="宋体" w:cs="Times New Roman" w:hint="eastAsia"/>
                <w:kern w:val="0"/>
                <w:szCs w:val="21"/>
              </w:rPr>
              <w:t>讲师</w:t>
            </w:r>
            <w:r>
              <w:rPr>
                <w:rFonts w:ascii="宋体" w:cs="Times New Roman" w:hint="eastAsia"/>
                <w:kern w:val="0"/>
                <w:szCs w:val="21"/>
              </w:rPr>
              <w:t>/</w:t>
            </w:r>
            <w:r>
              <w:rPr>
                <w:rFonts w:ascii="宋体" w:cs="Times New Roman" w:hint="eastAsia"/>
                <w:kern w:val="0"/>
                <w:szCs w:val="21"/>
              </w:rPr>
              <w:t>副教授</w:t>
            </w:r>
            <w:r>
              <w:rPr>
                <w:rFonts w:ascii="宋体" w:cs="Times New Roman" w:hint="eastAsia"/>
                <w:kern w:val="0"/>
                <w:szCs w:val="21"/>
              </w:rPr>
              <w:t>/</w:t>
            </w:r>
            <w:r>
              <w:rPr>
                <w:rFonts w:ascii="宋体" w:cs="Times New Roman" w:hint="eastAsia"/>
                <w:kern w:val="0"/>
                <w:szCs w:val="21"/>
              </w:rPr>
              <w:t>教授</w:t>
            </w:r>
            <w:r>
              <w:rPr>
                <w:rFonts w:ascii="宋体" w:cs="Times New Roman" w:hint="eastAsia"/>
                <w:color w:val="000000"/>
                <w:kern w:val="0"/>
                <w:szCs w:val="21"/>
              </w:rPr>
              <w:t xml:space="preserve">       </w:t>
            </w:r>
            <w:r>
              <w:rPr>
                <w:rFonts w:ascii="宋体" w:cs="Times New Roman" w:hint="eastAsia"/>
                <w:color w:val="000000"/>
                <w:kern w:val="0"/>
                <w:szCs w:val="21"/>
              </w:rPr>
              <w:t>学历（位）：本科及以上</w:t>
            </w:r>
          </w:p>
          <w:p w:rsidR="00150C4D" w:rsidRDefault="00D03C56">
            <w:pPr>
              <w:autoSpaceDE w:val="0"/>
              <w:autoSpaceDN w:val="0"/>
              <w:jc w:val="left"/>
              <w:rPr>
                <w:rFonts w:cs="Times New Roman"/>
                <w:color w:val="000000"/>
                <w:szCs w:val="21"/>
              </w:rPr>
            </w:pPr>
            <w:r>
              <w:rPr>
                <w:rFonts w:ascii="宋体" w:cs="Times New Roman" w:hint="eastAsia"/>
                <w:color w:val="000000"/>
                <w:kern w:val="0"/>
                <w:szCs w:val="21"/>
              </w:rPr>
              <w:t>其他：无</w:t>
            </w:r>
          </w:p>
        </w:tc>
      </w:tr>
      <w:tr w:rsidR="00150C4D">
        <w:trPr>
          <w:trHeight w:val="445"/>
        </w:trPr>
        <w:tc>
          <w:tcPr>
            <w:tcW w:w="484"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napToGrid w:val="0"/>
              <w:ind w:left="181"/>
              <w:jc w:val="center"/>
              <w:rPr>
                <w:rFonts w:cs="Times New Roman"/>
                <w:color w:val="000000"/>
                <w:szCs w:val="21"/>
              </w:rPr>
            </w:pPr>
            <w:r>
              <w:rPr>
                <w:rFonts w:ascii="宋体" w:cs="宋体" w:hint="eastAsia"/>
                <w:color w:val="000000"/>
                <w:kern w:val="0"/>
                <w:szCs w:val="21"/>
              </w:rPr>
              <w:t>2</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课程时间</w:t>
            </w:r>
          </w:p>
        </w:tc>
        <w:tc>
          <w:tcPr>
            <w:tcW w:w="3544"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Times New Roman" w:hint="eastAsia"/>
                <w:color w:val="000000"/>
                <w:kern w:val="0"/>
                <w:szCs w:val="21"/>
              </w:rPr>
              <w:t>周次：</w:t>
            </w:r>
            <w:r>
              <w:rPr>
                <w:rFonts w:ascii="宋体" w:cs="Times New Roman" w:hint="eastAsia"/>
                <w:color w:val="000000"/>
                <w:kern w:val="0"/>
                <w:szCs w:val="21"/>
              </w:rPr>
              <w:t xml:space="preserve">1-16      </w:t>
            </w:r>
          </w:p>
          <w:p w:rsidR="00150C4D" w:rsidRDefault="00D03C56">
            <w:pPr>
              <w:autoSpaceDE w:val="0"/>
              <w:autoSpaceDN w:val="0"/>
              <w:jc w:val="left"/>
              <w:rPr>
                <w:rFonts w:cs="Times New Roman"/>
                <w:color w:val="000000"/>
                <w:szCs w:val="21"/>
              </w:rPr>
            </w:pPr>
            <w:r>
              <w:rPr>
                <w:rFonts w:ascii="宋体" w:cs="Times New Roman" w:hint="eastAsia"/>
                <w:color w:val="000000"/>
                <w:kern w:val="0"/>
                <w:szCs w:val="21"/>
              </w:rPr>
              <w:t>节次：</w:t>
            </w:r>
            <w:r>
              <w:rPr>
                <w:rFonts w:ascii="宋体" w:cs="Times New Roman"/>
                <w:color w:val="000000"/>
                <w:kern w:val="0"/>
                <w:szCs w:val="21"/>
              </w:rPr>
              <w:t>2</w:t>
            </w:r>
          </w:p>
        </w:tc>
      </w:tr>
      <w:tr w:rsidR="00150C4D">
        <w:trPr>
          <w:trHeight w:val="490"/>
        </w:trPr>
        <w:tc>
          <w:tcPr>
            <w:tcW w:w="484" w:type="pct"/>
            <w:tcBorders>
              <w:top w:val="single" w:sz="4" w:space="0" w:color="auto"/>
              <w:left w:val="single" w:sz="12" w:space="0" w:color="auto"/>
              <w:bottom w:val="single" w:sz="4" w:space="0" w:color="auto"/>
              <w:right w:val="single" w:sz="4" w:space="0" w:color="auto"/>
            </w:tcBorders>
            <w:shd w:val="clear" w:color="auto" w:fill="auto"/>
            <w:vAlign w:val="center"/>
          </w:tcPr>
          <w:p w:rsidR="00150C4D" w:rsidRDefault="00D03C56">
            <w:pPr>
              <w:autoSpaceDE w:val="0"/>
              <w:autoSpaceDN w:val="0"/>
              <w:snapToGrid w:val="0"/>
              <w:ind w:left="181"/>
              <w:jc w:val="center"/>
              <w:rPr>
                <w:rFonts w:cs="Times New Roman"/>
                <w:color w:val="000000"/>
                <w:szCs w:val="21"/>
              </w:rPr>
            </w:pPr>
            <w:r>
              <w:rPr>
                <w:rFonts w:ascii="宋体" w:cs="宋体" w:hint="eastAsia"/>
                <w:color w:val="000000"/>
                <w:kern w:val="0"/>
                <w:szCs w:val="21"/>
              </w:rPr>
              <w:t>3</w:t>
            </w: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授课地点</w:t>
            </w:r>
          </w:p>
        </w:tc>
        <w:tc>
          <w:tcPr>
            <w:tcW w:w="3544" w:type="pct"/>
            <w:tcBorders>
              <w:top w:val="single" w:sz="4" w:space="0" w:color="auto"/>
              <w:left w:val="single" w:sz="4" w:space="0" w:color="auto"/>
              <w:bottom w:val="single" w:sz="4" w:space="0" w:color="auto"/>
              <w:right w:val="single" w:sz="12"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eastAsia="Wingdings 2" w:hAnsi="宋体" w:cs="Times New Roman"/>
                <w:color w:val="000000"/>
                <w:kern w:val="0"/>
                <w:szCs w:val="21"/>
              </w:rPr>
              <w:sym w:font="Wingdings 2" w:char="0052"/>
            </w:r>
            <w:r>
              <w:rPr>
                <w:rFonts w:ascii="宋体" w:cs="Times New Roman" w:hint="eastAsia"/>
                <w:color w:val="000000"/>
                <w:kern w:val="0"/>
                <w:szCs w:val="21"/>
              </w:rPr>
              <w:t>教室</w:t>
            </w:r>
            <w:r>
              <w:rPr>
                <w:rFonts w:ascii="宋体" w:cs="Times New Roman" w:hint="eastAsia"/>
                <w:color w:val="000000"/>
                <w:kern w:val="0"/>
                <w:szCs w:val="21"/>
              </w:rPr>
              <w:t xml:space="preserve">         </w:t>
            </w:r>
            <w:r>
              <w:rPr>
                <w:rFonts w:ascii="宋体" w:cs="Times New Roman" w:hint="eastAsia"/>
                <w:color w:val="000000"/>
                <w:kern w:val="0"/>
                <w:szCs w:val="21"/>
              </w:rPr>
              <w:t>□实验室</w:t>
            </w:r>
            <w:r>
              <w:rPr>
                <w:rFonts w:ascii="宋体" w:cs="Times New Roman" w:hint="eastAsia"/>
                <w:color w:val="000000"/>
                <w:kern w:val="0"/>
                <w:szCs w:val="21"/>
              </w:rPr>
              <w:t xml:space="preserve">       </w:t>
            </w:r>
            <w:r>
              <w:rPr>
                <w:rFonts w:ascii="宋体" w:cs="Times New Roman" w:hint="eastAsia"/>
                <w:color w:val="000000"/>
                <w:kern w:val="0"/>
                <w:szCs w:val="21"/>
              </w:rPr>
              <w:t>□室外场地</w:t>
            </w:r>
            <w:r>
              <w:rPr>
                <w:rFonts w:ascii="宋体" w:cs="Times New Roman" w:hint="eastAsia"/>
                <w:color w:val="000000"/>
                <w:kern w:val="0"/>
                <w:szCs w:val="21"/>
              </w:rPr>
              <w:t xml:space="preserve">  </w:t>
            </w:r>
          </w:p>
          <w:p w:rsidR="00150C4D" w:rsidRDefault="00D03C56">
            <w:pPr>
              <w:autoSpaceDE w:val="0"/>
              <w:autoSpaceDN w:val="0"/>
              <w:jc w:val="left"/>
              <w:rPr>
                <w:rFonts w:cs="Times New Roman"/>
                <w:color w:val="000000"/>
                <w:szCs w:val="21"/>
              </w:rPr>
            </w:pPr>
            <w:r>
              <w:rPr>
                <w:rFonts w:ascii="宋体" w:cs="Times New Roman" w:hint="eastAsia"/>
                <w:color w:val="000000"/>
                <w:kern w:val="0"/>
                <w:szCs w:val="21"/>
              </w:rPr>
              <w:t>□其他：</w:t>
            </w:r>
          </w:p>
        </w:tc>
      </w:tr>
      <w:tr w:rsidR="00150C4D">
        <w:trPr>
          <w:trHeight w:val="560"/>
        </w:trPr>
        <w:tc>
          <w:tcPr>
            <w:tcW w:w="484" w:type="pct"/>
            <w:tcBorders>
              <w:top w:val="single" w:sz="4" w:space="0" w:color="auto"/>
              <w:left w:val="single" w:sz="12" w:space="0" w:color="auto"/>
              <w:bottom w:val="single" w:sz="12" w:space="0" w:color="auto"/>
              <w:right w:val="single" w:sz="4" w:space="0" w:color="auto"/>
            </w:tcBorders>
            <w:shd w:val="clear" w:color="auto" w:fill="auto"/>
            <w:vAlign w:val="center"/>
          </w:tcPr>
          <w:p w:rsidR="00150C4D" w:rsidRDefault="00D03C56">
            <w:pPr>
              <w:autoSpaceDE w:val="0"/>
              <w:autoSpaceDN w:val="0"/>
              <w:snapToGrid w:val="0"/>
              <w:ind w:left="181"/>
              <w:jc w:val="center"/>
              <w:rPr>
                <w:rFonts w:cs="Times New Roman"/>
                <w:color w:val="000000"/>
                <w:szCs w:val="21"/>
              </w:rPr>
            </w:pPr>
            <w:r>
              <w:rPr>
                <w:rFonts w:ascii="宋体" w:cs="宋体" w:hint="eastAsia"/>
                <w:color w:val="000000"/>
                <w:kern w:val="0"/>
                <w:szCs w:val="21"/>
              </w:rPr>
              <w:t>4</w:t>
            </w:r>
          </w:p>
        </w:tc>
        <w:tc>
          <w:tcPr>
            <w:tcW w:w="970" w:type="pct"/>
            <w:tcBorders>
              <w:top w:val="single" w:sz="4" w:space="0" w:color="auto"/>
              <w:left w:val="single" w:sz="4" w:space="0" w:color="auto"/>
              <w:bottom w:val="single" w:sz="12" w:space="0" w:color="auto"/>
              <w:right w:val="single" w:sz="4" w:space="0" w:color="auto"/>
            </w:tcBorders>
            <w:shd w:val="clear" w:color="auto" w:fill="auto"/>
            <w:vAlign w:val="center"/>
          </w:tcPr>
          <w:p w:rsidR="00150C4D" w:rsidRDefault="00D03C56">
            <w:pPr>
              <w:autoSpaceDE w:val="0"/>
              <w:autoSpaceDN w:val="0"/>
              <w:snapToGrid w:val="0"/>
              <w:jc w:val="center"/>
              <w:rPr>
                <w:rFonts w:cs="Times New Roman"/>
                <w:color w:val="000000"/>
                <w:szCs w:val="21"/>
              </w:rPr>
            </w:pPr>
            <w:r>
              <w:rPr>
                <w:rFonts w:ascii="宋体" w:cs="宋体" w:hint="eastAsia"/>
                <w:color w:val="000000"/>
                <w:kern w:val="0"/>
                <w:szCs w:val="21"/>
              </w:rPr>
              <w:t>学生辅导</w:t>
            </w:r>
          </w:p>
        </w:tc>
        <w:tc>
          <w:tcPr>
            <w:tcW w:w="3544" w:type="pct"/>
            <w:tcBorders>
              <w:top w:val="single" w:sz="4" w:space="0" w:color="auto"/>
              <w:left w:val="single" w:sz="4" w:space="0" w:color="auto"/>
              <w:bottom w:val="single" w:sz="12" w:space="0" w:color="auto"/>
              <w:right w:val="single" w:sz="12" w:space="0" w:color="auto"/>
            </w:tcBorders>
            <w:shd w:val="clear" w:color="auto" w:fill="auto"/>
            <w:vAlign w:val="center"/>
          </w:tcPr>
          <w:p w:rsidR="00150C4D" w:rsidRDefault="00D03C56">
            <w:pPr>
              <w:autoSpaceDE w:val="0"/>
              <w:autoSpaceDN w:val="0"/>
              <w:jc w:val="left"/>
              <w:rPr>
                <w:rFonts w:cs="Times New Roman"/>
                <w:color w:val="000000"/>
                <w:szCs w:val="21"/>
              </w:rPr>
            </w:pPr>
            <w:r>
              <w:rPr>
                <w:rFonts w:ascii="宋体" w:cs="Times New Roman" w:hint="eastAsia"/>
                <w:color w:val="000000"/>
                <w:kern w:val="0"/>
                <w:szCs w:val="21"/>
              </w:rPr>
              <w:t>线上方式及时间安排：学生可通过企业微信、邮件提问和讨论。</w:t>
            </w:r>
          </w:p>
          <w:p w:rsidR="00150C4D" w:rsidRDefault="00D03C56">
            <w:pPr>
              <w:autoSpaceDE w:val="0"/>
              <w:autoSpaceDN w:val="0"/>
              <w:jc w:val="left"/>
              <w:rPr>
                <w:rFonts w:cs="Times New Roman"/>
                <w:color w:val="000000"/>
                <w:szCs w:val="21"/>
              </w:rPr>
            </w:pPr>
            <w:r>
              <w:rPr>
                <w:rFonts w:ascii="宋体" w:cs="Times New Roman" w:hint="eastAsia"/>
                <w:color w:val="000000"/>
                <w:kern w:val="0"/>
                <w:szCs w:val="21"/>
              </w:rPr>
              <w:t>线下地点及时间安排：每</w:t>
            </w:r>
            <w:r>
              <w:rPr>
                <w:rFonts w:ascii="宋体" w:cs="Times New Roman" w:hint="eastAsia"/>
                <w:color w:val="000000"/>
                <w:kern w:val="0"/>
                <w:szCs w:val="21"/>
              </w:rPr>
              <w:t>8</w:t>
            </w:r>
            <w:r>
              <w:rPr>
                <w:rFonts w:ascii="宋体" w:cs="Times New Roman" w:hint="eastAsia"/>
                <w:color w:val="000000"/>
                <w:kern w:val="0"/>
                <w:szCs w:val="21"/>
              </w:rPr>
              <w:t>课时安排一次知识点讲解及课后答疑，时间、地点由授课老师安排。</w:t>
            </w:r>
          </w:p>
        </w:tc>
      </w:tr>
    </w:tbl>
    <w:p w:rsidR="00150C4D" w:rsidRDefault="00150C4D">
      <w:pPr>
        <w:autoSpaceDE w:val="0"/>
        <w:autoSpaceDN w:val="0"/>
        <w:spacing w:line="200" w:lineRule="exact"/>
        <w:jc w:val="left"/>
        <w:rPr>
          <w:rFonts w:ascii="Times New Roman" w:hAnsi="Times New Roman" w:cs="Times New Roman"/>
          <w:b/>
          <w:color w:val="000000"/>
          <w:sz w:val="28"/>
          <w:szCs w:val="28"/>
        </w:rPr>
      </w:pPr>
    </w:p>
    <w:p w:rsidR="00150C4D" w:rsidRDefault="00150C4D">
      <w:pPr>
        <w:autoSpaceDE w:val="0"/>
        <w:autoSpaceDN w:val="0"/>
        <w:spacing w:line="200" w:lineRule="exact"/>
        <w:jc w:val="left"/>
        <w:rPr>
          <w:rFonts w:ascii="Times New Roman" w:hAnsi="Times New Roman" w:cs="Times New Roman"/>
          <w:b/>
          <w:color w:val="000000"/>
          <w:sz w:val="28"/>
          <w:szCs w:val="28"/>
        </w:rPr>
      </w:pPr>
    </w:p>
    <w:p w:rsidR="00150C4D" w:rsidRDefault="00150C4D">
      <w:pPr>
        <w:autoSpaceDE w:val="0"/>
        <w:autoSpaceDN w:val="0"/>
        <w:spacing w:line="200" w:lineRule="exact"/>
        <w:jc w:val="left"/>
        <w:rPr>
          <w:rFonts w:ascii="Times New Roman" w:hAnsi="Times New Roman" w:cs="Times New Roman"/>
          <w:b/>
          <w:color w:val="000000"/>
          <w:sz w:val="28"/>
          <w:szCs w:val="28"/>
        </w:rPr>
      </w:pPr>
    </w:p>
    <w:p w:rsidR="00150C4D" w:rsidRDefault="00D03C56">
      <w:pPr>
        <w:autoSpaceDE w:val="0"/>
        <w:autoSpaceDN w:val="0"/>
        <w:ind w:firstLineChars="150" w:firstLine="422"/>
        <w:jc w:val="left"/>
        <w:rPr>
          <w:rFonts w:ascii="Times New Roman" w:hAnsi="Times New Roman" w:cs="Times New Roman"/>
          <w:b/>
          <w:color w:val="000000"/>
          <w:sz w:val="28"/>
          <w:szCs w:val="28"/>
        </w:rPr>
      </w:pPr>
      <w:r>
        <w:rPr>
          <w:rFonts w:ascii="Times New Roman" w:hAnsi="Times New Roman" w:cs="Times New Roman" w:hint="eastAsia"/>
          <w:b/>
          <w:color w:val="000000"/>
          <w:kern w:val="0"/>
          <w:sz w:val="28"/>
          <w:szCs w:val="28"/>
        </w:rPr>
        <w:t>七、选用教材</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[1]</w:t>
      </w:r>
      <w:r>
        <w:rPr>
          <w:rFonts w:ascii="宋体" w:cs="Times New Roman" w:hint="eastAsia"/>
          <w:color w:val="000000"/>
          <w:kern w:val="0"/>
          <w:szCs w:val="21"/>
        </w:rPr>
        <w:t>王克强</w:t>
      </w:r>
      <w:r>
        <w:rPr>
          <w:rFonts w:ascii="宋体" w:cs="Times New Roman" w:hint="eastAsia"/>
          <w:color w:val="000000"/>
          <w:kern w:val="0"/>
          <w:szCs w:val="21"/>
        </w:rPr>
        <w:t xml:space="preserve"> </w:t>
      </w:r>
      <w:r>
        <w:rPr>
          <w:rFonts w:ascii="宋体" w:cs="Times New Roman" w:hint="eastAsia"/>
          <w:color w:val="000000"/>
          <w:kern w:val="0"/>
          <w:szCs w:val="21"/>
        </w:rPr>
        <w:t>等主编</w:t>
      </w:r>
      <w:r>
        <w:rPr>
          <w:rFonts w:ascii="宋体" w:cs="Times New Roman" w:hint="eastAsia"/>
          <w:color w:val="000000"/>
          <w:kern w:val="0"/>
          <w:szCs w:val="21"/>
        </w:rPr>
        <w:t>.</w:t>
      </w:r>
      <w:r>
        <w:rPr>
          <w:rFonts w:ascii="宋体" w:cs="Times New Roman" w:hint="eastAsia"/>
          <w:color w:val="000000"/>
          <w:kern w:val="0"/>
          <w:szCs w:val="21"/>
        </w:rPr>
        <w:t>城市规划原理（第四版）</w:t>
      </w:r>
      <w:r>
        <w:rPr>
          <w:rFonts w:ascii="宋体" w:cs="Times New Roman" w:hint="eastAsia"/>
          <w:color w:val="000000"/>
          <w:kern w:val="0"/>
          <w:szCs w:val="21"/>
        </w:rPr>
        <w:t xml:space="preserve">[M]. </w:t>
      </w:r>
      <w:r>
        <w:rPr>
          <w:rFonts w:ascii="宋体" w:cs="Times New Roman" w:hint="eastAsia"/>
          <w:color w:val="000000"/>
          <w:kern w:val="0"/>
          <w:szCs w:val="21"/>
        </w:rPr>
        <w:t>上海</w:t>
      </w:r>
      <w:r>
        <w:rPr>
          <w:rFonts w:ascii="宋体" w:cs="Times New Roman" w:hint="eastAsia"/>
          <w:color w:val="000000"/>
          <w:kern w:val="0"/>
          <w:szCs w:val="21"/>
        </w:rPr>
        <w:t xml:space="preserve">: </w:t>
      </w:r>
      <w:r>
        <w:rPr>
          <w:rFonts w:ascii="宋体" w:cs="Times New Roman" w:hint="eastAsia"/>
          <w:color w:val="000000"/>
          <w:kern w:val="0"/>
          <w:szCs w:val="21"/>
        </w:rPr>
        <w:t>上海财经大学出版社</w:t>
      </w:r>
      <w:r>
        <w:rPr>
          <w:rFonts w:ascii="宋体" w:cs="Times New Roman" w:hint="eastAsia"/>
          <w:color w:val="000000"/>
          <w:kern w:val="0"/>
          <w:szCs w:val="21"/>
        </w:rPr>
        <w:t>, 2021</w:t>
      </w:r>
      <w:r>
        <w:rPr>
          <w:rFonts w:ascii="宋体" w:cs="Times New Roman" w:hint="eastAsia"/>
          <w:color w:val="000000"/>
          <w:kern w:val="0"/>
          <w:szCs w:val="21"/>
        </w:rPr>
        <w:t>年</w:t>
      </w:r>
      <w:r>
        <w:rPr>
          <w:rFonts w:ascii="宋体" w:cs="Times New Roman" w:hint="eastAsia"/>
          <w:color w:val="000000"/>
          <w:kern w:val="0"/>
          <w:szCs w:val="21"/>
        </w:rPr>
        <w:t>1</w:t>
      </w:r>
      <w:r>
        <w:rPr>
          <w:rFonts w:ascii="宋体" w:cs="Times New Roman" w:hint="eastAsia"/>
          <w:color w:val="000000"/>
          <w:kern w:val="0"/>
          <w:szCs w:val="21"/>
        </w:rPr>
        <w:t>月</w:t>
      </w:r>
      <w:r>
        <w:rPr>
          <w:rFonts w:ascii="宋体" w:cs="Times New Roman" w:hint="eastAsia"/>
          <w:color w:val="000000"/>
          <w:kern w:val="0"/>
          <w:szCs w:val="21"/>
        </w:rPr>
        <w:t>.</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[2]</w:t>
      </w:r>
      <w:r>
        <w:rPr>
          <w:rFonts w:ascii="宋体" w:cs="Times New Roman" w:hint="eastAsia"/>
          <w:color w:val="000000"/>
          <w:kern w:val="0"/>
          <w:szCs w:val="21"/>
        </w:rPr>
        <w:t>朱深海主编</w:t>
      </w:r>
      <w:r>
        <w:rPr>
          <w:rFonts w:ascii="宋体" w:cs="Times New Roman" w:hint="eastAsia"/>
          <w:color w:val="000000"/>
          <w:kern w:val="0"/>
          <w:szCs w:val="21"/>
        </w:rPr>
        <w:t xml:space="preserve">. </w:t>
      </w:r>
      <w:r>
        <w:rPr>
          <w:rFonts w:ascii="宋体" w:cs="Times New Roman" w:hint="eastAsia"/>
          <w:color w:val="000000"/>
          <w:kern w:val="0"/>
          <w:szCs w:val="21"/>
        </w:rPr>
        <w:t>城乡规划原理</w:t>
      </w:r>
      <w:r>
        <w:rPr>
          <w:rFonts w:ascii="宋体" w:cs="Times New Roman" w:hint="eastAsia"/>
          <w:color w:val="000000"/>
          <w:kern w:val="0"/>
          <w:szCs w:val="21"/>
        </w:rPr>
        <w:t xml:space="preserve">[M]. </w:t>
      </w:r>
      <w:r>
        <w:rPr>
          <w:rFonts w:ascii="宋体" w:cs="Times New Roman" w:hint="eastAsia"/>
          <w:color w:val="000000"/>
          <w:kern w:val="0"/>
          <w:szCs w:val="21"/>
        </w:rPr>
        <w:t>北京：中国建材工业出版社</w:t>
      </w:r>
      <w:r>
        <w:rPr>
          <w:rFonts w:ascii="宋体" w:cs="Times New Roman" w:hint="eastAsia"/>
          <w:color w:val="000000"/>
          <w:kern w:val="0"/>
          <w:szCs w:val="21"/>
        </w:rPr>
        <w:t>, 2019</w:t>
      </w:r>
      <w:r>
        <w:rPr>
          <w:rFonts w:ascii="宋体" w:cs="Times New Roman" w:hint="eastAsia"/>
          <w:color w:val="000000"/>
          <w:kern w:val="0"/>
          <w:szCs w:val="21"/>
        </w:rPr>
        <w:t>年</w:t>
      </w:r>
      <w:r>
        <w:rPr>
          <w:rFonts w:ascii="宋体" w:cs="Times New Roman" w:hint="eastAsia"/>
          <w:color w:val="000000"/>
          <w:kern w:val="0"/>
          <w:szCs w:val="21"/>
        </w:rPr>
        <w:t>1</w:t>
      </w:r>
      <w:r>
        <w:rPr>
          <w:rFonts w:ascii="宋体" w:cs="Times New Roman" w:hint="eastAsia"/>
          <w:color w:val="000000"/>
          <w:kern w:val="0"/>
          <w:szCs w:val="21"/>
        </w:rPr>
        <w:t>月</w:t>
      </w:r>
      <w:r>
        <w:rPr>
          <w:rFonts w:ascii="宋体" w:cs="Times New Roman" w:hint="eastAsia"/>
          <w:color w:val="000000"/>
          <w:kern w:val="0"/>
          <w:szCs w:val="21"/>
        </w:rPr>
        <w:t>.</w:t>
      </w:r>
    </w:p>
    <w:p w:rsidR="00150C4D" w:rsidRDefault="00D03C56">
      <w:pPr>
        <w:autoSpaceDE w:val="0"/>
        <w:autoSpaceDN w:val="0"/>
        <w:spacing w:line="360" w:lineRule="auto"/>
        <w:ind w:leftChars="190" w:left="399"/>
        <w:jc w:val="left"/>
        <w:rPr>
          <w:rFonts w:ascii="Times New Roman" w:hAnsi="Times New Roman" w:cs="Times New Roman"/>
          <w:b/>
          <w:color w:val="000000"/>
          <w:sz w:val="28"/>
          <w:szCs w:val="28"/>
        </w:rPr>
      </w:pPr>
      <w:r>
        <w:rPr>
          <w:rFonts w:ascii="Times New Roman" w:hAnsi="Times New Roman" w:cs="Times New Roman" w:hint="eastAsia"/>
          <w:b/>
          <w:color w:val="000000"/>
          <w:kern w:val="0"/>
          <w:sz w:val="28"/>
          <w:szCs w:val="28"/>
        </w:rPr>
        <w:t>八、参考资料</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[1]</w:t>
      </w:r>
      <w:r>
        <w:rPr>
          <w:rFonts w:ascii="宋体" w:cs="Times New Roman" w:hint="eastAsia"/>
          <w:color w:val="000000"/>
          <w:kern w:val="0"/>
          <w:szCs w:val="21"/>
        </w:rPr>
        <w:t>吴志强、李德华</w:t>
      </w:r>
      <w:r>
        <w:rPr>
          <w:rFonts w:ascii="宋体" w:cs="Times New Roman" w:hint="eastAsia"/>
          <w:color w:val="000000"/>
          <w:kern w:val="0"/>
          <w:szCs w:val="21"/>
        </w:rPr>
        <w:t xml:space="preserve"> </w:t>
      </w:r>
      <w:r>
        <w:rPr>
          <w:rFonts w:ascii="宋体" w:cs="Times New Roman" w:hint="eastAsia"/>
          <w:color w:val="000000"/>
          <w:kern w:val="0"/>
          <w:szCs w:val="21"/>
        </w:rPr>
        <w:t>主编</w:t>
      </w:r>
      <w:r>
        <w:rPr>
          <w:rFonts w:ascii="宋体" w:cs="Times New Roman" w:hint="eastAsia"/>
          <w:color w:val="000000"/>
          <w:kern w:val="0"/>
          <w:szCs w:val="21"/>
        </w:rPr>
        <w:t>.</w:t>
      </w:r>
      <w:r>
        <w:rPr>
          <w:rFonts w:ascii="宋体" w:cs="Times New Roman" w:hint="eastAsia"/>
          <w:color w:val="000000"/>
          <w:kern w:val="0"/>
          <w:szCs w:val="21"/>
        </w:rPr>
        <w:t>城市规划原理（第四版）</w:t>
      </w:r>
      <w:r>
        <w:rPr>
          <w:rFonts w:ascii="宋体" w:cs="Times New Roman" w:hint="eastAsia"/>
          <w:color w:val="000000"/>
          <w:kern w:val="0"/>
          <w:szCs w:val="21"/>
        </w:rPr>
        <w:t xml:space="preserve">[M]. </w:t>
      </w:r>
      <w:r>
        <w:rPr>
          <w:rFonts w:ascii="宋体" w:cs="Times New Roman" w:hint="eastAsia"/>
          <w:color w:val="000000"/>
          <w:kern w:val="0"/>
          <w:szCs w:val="21"/>
        </w:rPr>
        <w:t>北京</w:t>
      </w:r>
      <w:r>
        <w:rPr>
          <w:rFonts w:ascii="宋体" w:cs="Times New Roman" w:hint="eastAsia"/>
          <w:color w:val="000000"/>
          <w:kern w:val="0"/>
          <w:szCs w:val="21"/>
        </w:rPr>
        <w:t xml:space="preserve">: </w:t>
      </w:r>
      <w:r>
        <w:rPr>
          <w:rFonts w:ascii="宋体" w:cs="Times New Roman" w:hint="eastAsia"/>
          <w:color w:val="000000"/>
          <w:kern w:val="0"/>
          <w:szCs w:val="21"/>
        </w:rPr>
        <w:t>中国建筑工业出版社</w:t>
      </w:r>
      <w:r>
        <w:rPr>
          <w:rFonts w:ascii="宋体" w:cs="Times New Roman" w:hint="eastAsia"/>
          <w:color w:val="000000"/>
          <w:kern w:val="0"/>
          <w:szCs w:val="21"/>
        </w:rPr>
        <w:t>, 2010</w:t>
      </w:r>
      <w:r>
        <w:rPr>
          <w:rFonts w:ascii="宋体" w:cs="Times New Roman" w:hint="eastAsia"/>
          <w:color w:val="000000"/>
          <w:kern w:val="0"/>
          <w:szCs w:val="21"/>
        </w:rPr>
        <w:t>年</w:t>
      </w:r>
      <w:r>
        <w:rPr>
          <w:rFonts w:ascii="宋体" w:cs="Times New Roman" w:hint="eastAsia"/>
          <w:color w:val="000000"/>
          <w:kern w:val="0"/>
          <w:szCs w:val="21"/>
        </w:rPr>
        <w:t>12</w:t>
      </w:r>
      <w:r>
        <w:rPr>
          <w:rFonts w:ascii="宋体" w:cs="Times New Roman" w:hint="eastAsia"/>
          <w:color w:val="000000"/>
          <w:kern w:val="0"/>
          <w:szCs w:val="21"/>
        </w:rPr>
        <w:t>月</w:t>
      </w:r>
      <w:r>
        <w:rPr>
          <w:rFonts w:ascii="宋体" w:cs="Times New Roman" w:hint="eastAsia"/>
          <w:color w:val="000000"/>
          <w:kern w:val="0"/>
          <w:szCs w:val="21"/>
        </w:rPr>
        <w:t>.</w:t>
      </w:r>
      <w:r>
        <w:rPr>
          <w:rFonts w:ascii="宋体" w:cs="Times New Roman" w:hint="eastAsia"/>
          <w:color w:val="000000"/>
          <w:kern w:val="0"/>
          <w:szCs w:val="21"/>
        </w:rPr>
        <w:t>（高校城市规划专业指导委员会规划推荐教材，考研指定教材）</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[2]</w:t>
      </w:r>
      <w:r>
        <w:rPr>
          <w:rFonts w:ascii="宋体" w:cs="Times New Roman" w:hint="eastAsia"/>
          <w:color w:val="000000"/>
          <w:kern w:val="0"/>
          <w:szCs w:val="21"/>
        </w:rPr>
        <w:t>彼得·霍尔（</w:t>
      </w:r>
      <w:r>
        <w:rPr>
          <w:rFonts w:ascii="宋体" w:cs="Times New Roman" w:hint="eastAsia"/>
          <w:color w:val="000000"/>
          <w:kern w:val="0"/>
          <w:szCs w:val="21"/>
        </w:rPr>
        <w:t>Peter Hall</w:t>
      </w:r>
      <w:r>
        <w:rPr>
          <w:rFonts w:ascii="宋体" w:cs="Times New Roman" w:hint="eastAsia"/>
          <w:color w:val="000000"/>
          <w:kern w:val="0"/>
          <w:szCs w:val="21"/>
        </w:rPr>
        <w:t>）</w:t>
      </w:r>
      <w:r>
        <w:rPr>
          <w:rFonts w:ascii="宋体" w:cs="Times New Roman" w:hint="eastAsia"/>
          <w:color w:val="000000"/>
          <w:kern w:val="0"/>
          <w:szCs w:val="21"/>
        </w:rPr>
        <w:t>.</w:t>
      </w:r>
      <w:r>
        <w:rPr>
          <w:rFonts w:ascii="宋体" w:cs="Times New Roman" w:hint="eastAsia"/>
          <w:color w:val="000000"/>
          <w:kern w:val="0"/>
          <w:szCs w:val="21"/>
        </w:rPr>
        <w:t>明日之城：</w:t>
      </w:r>
      <w:r>
        <w:rPr>
          <w:rFonts w:ascii="宋体" w:cs="Times New Roman" w:hint="eastAsia"/>
          <w:color w:val="000000"/>
          <w:kern w:val="0"/>
          <w:szCs w:val="21"/>
        </w:rPr>
        <w:t>1880</w:t>
      </w:r>
      <w:r>
        <w:rPr>
          <w:rFonts w:ascii="宋体" w:cs="Times New Roman" w:hint="eastAsia"/>
          <w:color w:val="000000"/>
          <w:kern w:val="0"/>
          <w:szCs w:val="21"/>
        </w:rPr>
        <w:t>年以来城市规划与设计的思想史</w:t>
      </w:r>
      <w:r>
        <w:rPr>
          <w:rFonts w:ascii="宋体" w:cs="Times New Roman" w:hint="eastAsia"/>
          <w:color w:val="000000"/>
          <w:kern w:val="0"/>
          <w:szCs w:val="21"/>
        </w:rPr>
        <w:t>[M].</w:t>
      </w:r>
      <w:r>
        <w:rPr>
          <w:rFonts w:ascii="宋体" w:cs="Times New Roman" w:hint="eastAsia"/>
          <w:color w:val="000000"/>
          <w:kern w:val="0"/>
          <w:szCs w:val="21"/>
        </w:rPr>
        <w:t>上海</w:t>
      </w:r>
      <w:r>
        <w:rPr>
          <w:rFonts w:ascii="宋体" w:cs="Times New Roman" w:hint="eastAsia"/>
          <w:color w:val="000000"/>
          <w:kern w:val="0"/>
          <w:szCs w:val="21"/>
        </w:rPr>
        <w:t>:</w:t>
      </w:r>
      <w:r>
        <w:rPr>
          <w:rFonts w:ascii="宋体" w:cs="Times New Roman" w:hint="eastAsia"/>
          <w:color w:val="000000"/>
          <w:kern w:val="0"/>
          <w:szCs w:val="21"/>
        </w:rPr>
        <w:t>同济大学出版社</w:t>
      </w:r>
      <w:r>
        <w:rPr>
          <w:rFonts w:ascii="宋体" w:cs="Times New Roman" w:hint="eastAsia"/>
          <w:color w:val="000000"/>
          <w:kern w:val="0"/>
          <w:szCs w:val="21"/>
        </w:rPr>
        <w:t>, 2017</w:t>
      </w:r>
      <w:r>
        <w:rPr>
          <w:rFonts w:ascii="宋体" w:cs="Times New Roman" w:hint="eastAsia"/>
          <w:color w:val="000000"/>
          <w:kern w:val="0"/>
          <w:szCs w:val="21"/>
        </w:rPr>
        <w:t>年</w:t>
      </w:r>
      <w:r>
        <w:rPr>
          <w:rFonts w:ascii="宋体" w:cs="Times New Roman" w:hint="eastAsia"/>
          <w:color w:val="000000"/>
          <w:kern w:val="0"/>
          <w:szCs w:val="21"/>
        </w:rPr>
        <w:t>10</w:t>
      </w:r>
      <w:r>
        <w:rPr>
          <w:rFonts w:ascii="宋体" w:cs="Times New Roman" w:hint="eastAsia"/>
          <w:color w:val="000000"/>
          <w:kern w:val="0"/>
          <w:szCs w:val="21"/>
        </w:rPr>
        <w:t>月</w:t>
      </w:r>
      <w:r>
        <w:rPr>
          <w:rFonts w:ascii="宋体" w:cs="Times New Roman" w:hint="eastAsia"/>
          <w:color w:val="000000"/>
          <w:kern w:val="0"/>
          <w:szCs w:val="21"/>
        </w:rPr>
        <w:t>.</w:t>
      </w:r>
    </w:p>
    <w:p w:rsidR="00150C4D" w:rsidRDefault="00D03C56">
      <w:pPr>
        <w:autoSpaceDE w:val="0"/>
        <w:autoSpaceDN w:val="0"/>
        <w:spacing w:line="360" w:lineRule="auto"/>
        <w:ind w:firstLineChars="200" w:firstLine="420"/>
        <w:jc w:val="left"/>
        <w:rPr>
          <w:rFonts w:cs="Times New Roman"/>
          <w:color w:val="000000"/>
          <w:szCs w:val="21"/>
        </w:rPr>
      </w:pPr>
      <w:r>
        <w:rPr>
          <w:rFonts w:ascii="宋体" w:cs="Times New Roman" w:hint="eastAsia"/>
          <w:color w:val="000000"/>
          <w:kern w:val="0"/>
          <w:szCs w:val="21"/>
        </w:rPr>
        <w:t>[3]</w:t>
      </w:r>
      <w:r>
        <w:rPr>
          <w:rFonts w:ascii="宋体" w:cs="Times New Roman" w:hint="eastAsia"/>
          <w:color w:val="000000"/>
          <w:kern w:val="0"/>
          <w:szCs w:val="21"/>
        </w:rPr>
        <w:t>毕凌岚</w:t>
      </w:r>
      <w:r>
        <w:rPr>
          <w:rFonts w:ascii="宋体" w:cs="Times New Roman" w:hint="eastAsia"/>
          <w:color w:val="000000"/>
          <w:kern w:val="0"/>
          <w:szCs w:val="21"/>
        </w:rPr>
        <w:t>.</w:t>
      </w:r>
      <w:r>
        <w:rPr>
          <w:rFonts w:ascii="宋体" w:cs="Times New Roman" w:hint="eastAsia"/>
          <w:color w:val="000000"/>
          <w:kern w:val="0"/>
          <w:szCs w:val="21"/>
        </w:rPr>
        <w:t>城乡规划方法导论</w:t>
      </w:r>
      <w:r>
        <w:rPr>
          <w:rFonts w:ascii="宋体" w:cs="Times New Roman" w:hint="eastAsia"/>
          <w:color w:val="000000"/>
          <w:kern w:val="0"/>
          <w:szCs w:val="21"/>
        </w:rPr>
        <w:t>[M].</w:t>
      </w:r>
      <w:r>
        <w:rPr>
          <w:rFonts w:ascii="宋体" w:cs="Times New Roman" w:hint="eastAsia"/>
          <w:color w:val="000000"/>
          <w:kern w:val="0"/>
          <w:szCs w:val="21"/>
        </w:rPr>
        <w:t>北京</w:t>
      </w:r>
      <w:r>
        <w:rPr>
          <w:rFonts w:ascii="宋体" w:cs="Times New Roman" w:hint="eastAsia"/>
          <w:color w:val="000000"/>
          <w:kern w:val="0"/>
          <w:szCs w:val="21"/>
        </w:rPr>
        <w:t>:</w:t>
      </w:r>
      <w:r>
        <w:rPr>
          <w:rFonts w:ascii="宋体" w:cs="Times New Roman" w:hint="eastAsia"/>
          <w:color w:val="000000"/>
          <w:kern w:val="0"/>
          <w:szCs w:val="21"/>
        </w:rPr>
        <w:t>中国建筑工业出版社</w:t>
      </w:r>
      <w:r>
        <w:rPr>
          <w:rFonts w:ascii="宋体" w:cs="Times New Roman" w:hint="eastAsia"/>
          <w:color w:val="000000"/>
          <w:kern w:val="0"/>
          <w:szCs w:val="21"/>
        </w:rPr>
        <w:t>,2018</w:t>
      </w:r>
      <w:r>
        <w:rPr>
          <w:rFonts w:ascii="宋体" w:cs="Times New Roman" w:hint="eastAsia"/>
          <w:color w:val="000000"/>
          <w:kern w:val="0"/>
          <w:szCs w:val="21"/>
        </w:rPr>
        <w:t>年</w:t>
      </w:r>
      <w:r>
        <w:rPr>
          <w:rFonts w:ascii="宋体" w:cs="Times New Roman" w:hint="eastAsia"/>
          <w:color w:val="000000"/>
          <w:kern w:val="0"/>
          <w:szCs w:val="21"/>
        </w:rPr>
        <w:t>4</w:t>
      </w:r>
      <w:r>
        <w:rPr>
          <w:rFonts w:ascii="宋体" w:cs="Times New Roman" w:hint="eastAsia"/>
          <w:color w:val="000000"/>
          <w:kern w:val="0"/>
          <w:szCs w:val="21"/>
        </w:rPr>
        <w:t>月</w:t>
      </w:r>
      <w:r>
        <w:rPr>
          <w:rFonts w:ascii="宋体" w:cs="Times New Roman" w:hint="eastAsia"/>
          <w:color w:val="000000"/>
          <w:kern w:val="0"/>
          <w:szCs w:val="21"/>
        </w:rPr>
        <w:t>.</w:t>
      </w:r>
    </w:p>
    <w:p w:rsidR="00150C4D" w:rsidRDefault="00D03C56">
      <w:pPr>
        <w:autoSpaceDE w:val="0"/>
        <w:autoSpaceDN w:val="0"/>
        <w:spacing w:line="360" w:lineRule="auto"/>
        <w:ind w:firstLineChars="200" w:firstLine="420"/>
        <w:jc w:val="left"/>
        <w:rPr>
          <w:rFonts w:cs="Times New Roman"/>
          <w:color w:val="000000"/>
          <w:szCs w:val="21"/>
        </w:rPr>
      </w:pPr>
      <w:r>
        <w:rPr>
          <w:rFonts w:ascii="宋体" w:cs="Times New Roman" w:hint="eastAsia"/>
          <w:color w:val="000000"/>
          <w:kern w:val="0"/>
          <w:szCs w:val="21"/>
        </w:rPr>
        <w:t>[4]</w:t>
      </w:r>
      <w:r>
        <w:rPr>
          <w:rFonts w:ascii="宋体" w:cs="Times New Roman" w:hint="eastAsia"/>
          <w:color w:val="000000"/>
          <w:kern w:val="0"/>
          <w:szCs w:val="21"/>
        </w:rPr>
        <w:t>城市居住区规划设计标准</w:t>
      </w:r>
      <w:r>
        <w:rPr>
          <w:rFonts w:ascii="宋体" w:cs="Times New Roman" w:hint="eastAsia"/>
          <w:color w:val="000000"/>
          <w:kern w:val="0"/>
          <w:szCs w:val="21"/>
        </w:rPr>
        <w:t>GB 50180-2018[S].</w:t>
      </w:r>
    </w:p>
    <w:p w:rsidR="00150C4D" w:rsidRDefault="00D03C56">
      <w:pPr>
        <w:autoSpaceDE w:val="0"/>
        <w:autoSpaceDN w:val="0"/>
        <w:spacing w:line="360" w:lineRule="auto"/>
        <w:ind w:firstLineChars="200" w:firstLine="420"/>
        <w:jc w:val="left"/>
        <w:rPr>
          <w:rFonts w:cs="Times New Roman"/>
          <w:color w:val="000000"/>
          <w:szCs w:val="21"/>
        </w:rPr>
      </w:pPr>
      <w:r>
        <w:rPr>
          <w:rFonts w:ascii="宋体" w:cs="Times New Roman" w:hint="eastAsia"/>
          <w:color w:val="000000"/>
          <w:kern w:val="0"/>
          <w:szCs w:val="21"/>
        </w:rPr>
        <w:t>[5]</w:t>
      </w:r>
      <w:r>
        <w:rPr>
          <w:rFonts w:ascii="宋体" w:cs="Times New Roman" w:hint="eastAsia"/>
          <w:color w:val="000000"/>
          <w:kern w:val="0"/>
          <w:szCs w:val="21"/>
        </w:rPr>
        <w:t>城市用地分类与规划建设用地标准</w:t>
      </w:r>
      <w:r>
        <w:rPr>
          <w:rFonts w:ascii="宋体" w:cs="Times New Roman" w:hint="eastAsia"/>
          <w:color w:val="000000"/>
          <w:kern w:val="0"/>
          <w:szCs w:val="21"/>
        </w:rPr>
        <w:t xml:space="preserve">GB </w:t>
      </w:r>
      <w:r>
        <w:rPr>
          <w:rFonts w:ascii="宋体" w:cs="Times New Roman" w:hint="eastAsia"/>
          <w:color w:val="000000"/>
          <w:kern w:val="0"/>
          <w:szCs w:val="21"/>
        </w:rPr>
        <w:t>50137-2011[S].</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[6]</w:t>
      </w:r>
      <w:r>
        <w:rPr>
          <w:rFonts w:ascii="宋体" w:cs="Times New Roman" w:hint="eastAsia"/>
          <w:color w:val="000000"/>
          <w:kern w:val="0"/>
          <w:szCs w:val="21"/>
        </w:rPr>
        <w:t>顾朝林</w:t>
      </w:r>
      <w:r>
        <w:rPr>
          <w:rFonts w:ascii="宋体" w:cs="Times New Roman" w:hint="eastAsia"/>
          <w:color w:val="000000"/>
          <w:kern w:val="0"/>
          <w:szCs w:val="21"/>
        </w:rPr>
        <w:t>.</w:t>
      </w:r>
      <w:r>
        <w:rPr>
          <w:rFonts w:ascii="宋体" w:cs="Times New Roman" w:hint="eastAsia"/>
          <w:color w:val="000000"/>
          <w:kern w:val="0"/>
          <w:szCs w:val="21"/>
        </w:rPr>
        <w:t>论中国“多规”分立及其演化与融合问题</w:t>
      </w:r>
      <w:r>
        <w:rPr>
          <w:rFonts w:ascii="宋体" w:cs="Times New Roman" w:hint="eastAsia"/>
          <w:color w:val="000000"/>
          <w:kern w:val="0"/>
          <w:szCs w:val="21"/>
        </w:rPr>
        <w:t>[J].</w:t>
      </w:r>
      <w:r>
        <w:rPr>
          <w:rFonts w:ascii="宋体" w:cs="Times New Roman" w:hint="eastAsia"/>
          <w:color w:val="000000"/>
          <w:kern w:val="0"/>
          <w:szCs w:val="21"/>
        </w:rPr>
        <w:t>地理研究，</w:t>
      </w:r>
      <w:r>
        <w:rPr>
          <w:rFonts w:ascii="宋体" w:cs="Times New Roman" w:hint="eastAsia"/>
          <w:color w:val="000000"/>
          <w:kern w:val="0"/>
          <w:szCs w:val="21"/>
        </w:rPr>
        <w:t xml:space="preserve"> 2015(04): 601-603.</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[7]</w:t>
      </w:r>
      <w:r>
        <w:rPr>
          <w:rFonts w:ascii="宋体" w:cs="Times New Roman" w:hint="eastAsia"/>
          <w:color w:val="000000"/>
          <w:kern w:val="0"/>
          <w:szCs w:val="21"/>
        </w:rPr>
        <w:t>华南理工大学建筑学院城市规划系编</w:t>
      </w:r>
      <w:r>
        <w:rPr>
          <w:rFonts w:ascii="宋体" w:cs="Times New Roman" w:hint="eastAsia"/>
          <w:color w:val="000000"/>
          <w:kern w:val="0"/>
          <w:szCs w:val="21"/>
        </w:rPr>
        <w:t>.</w:t>
      </w:r>
      <w:r>
        <w:rPr>
          <w:rFonts w:ascii="宋体" w:cs="Times New Roman" w:hint="eastAsia"/>
          <w:color w:val="000000"/>
          <w:kern w:val="0"/>
          <w:szCs w:val="21"/>
        </w:rPr>
        <w:t>城乡规划导论</w:t>
      </w:r>
      <w:r>
        <w:rPr>
          <w:rFonts w:ascii="宋体" w:cs="Times New Roman" w:hint="eastAsia"/>
          <w:color w:val="000000"/>
          <w:kern w:val="0"/>
          <w:szCs w:val="21"/>
        </w:rPr>
        <w:t xml:space="preserve">[M]. </w:t>
      </w:r>
      <w:r>
        <w:rPr>
          <w:rFonts w:ascii="宋体" w:cs="Times New Roman" w:hint="eastAsia"/>
          <w:color w:val="000000"/>
          <w:kern w:val="0"/>
          <w:szCs w:val="21"/>
        </w:rPr>
        <w:t>北京</w:t>
      </w:r>
      <w:r>
        <w:rPr>
          <w:rFonts w:ascii="宋体" w:cs="Times New Roman" w:hint="eastAsia"/>
          <w:color w:val="000000"/>
          <w:kern w:val="0"/>
          <w:szCs w:val="21"/>
        </w:rPr>
        <w:t>:</w:t>
      </w:r>
      <w:r>
        <w:rPr>
          <w:rFonts w:ascii="宋体" w:cs="Times New Roman" w:hint="eastAsia"/>
          <w:color w:val="000000"/>
          <w:kern w:val="0"/>
          <w:szCs w:val="21"/>
        </w:rPr>
        <w:t>中国建筑工业出版社</w:t>
      </w:r>
      <w:r>
        <w:rPr>
          <w:rFonts w:ascii="宋体" w:cs="Times New Roman" w:hint="eastAsia"/>
          <w:color w:val="000000"/>
          <w:kern w:val="0"/>
          <w:szCs w:val="21"/>
        </w:rPr>
        <w:t>, 2012</w:t>
      </w:r>
      <w:r>
        <w:rPr>
          <w:rFonts w:ascii="宋体" w:cs="Times New Roman" w:hint="eastAsia"/>
          <w:color w:val="000000"/>
          <w:kern w:val="0"/>
          <w:szCs w:val="21"/>
        </w:rPr>
        <w:t>年</w:t>
      </w:r>
      <w:r>
        <w:rPr>
          <w:rFonts w:ascii="宋体" w:cs="Times New Roman" w:hint="eastAsia"/>
          <w:color w:val="000000"/>
          <w:kern w:val="0"/>
          <w:szCs w:val="21"/>
        </w:rPr>
        <w:t>8</w:t>
      </w:r>
      <w:r>
        <w:rPr>
          <w:rFonts w:ascii="宋体" w:cs="Times New Roman" w:hint="eastAsia"/>
          <w:color w:val="000000"/>
          <w:kern w:val="0"/>
          <w:szCs w:val="21"/>
        </w:rPr>
        <w:t>月</w:t>
      </w:r>
      <w:r>
        <w:rPr>
          <w:rFonts w:ascii="宋体" w:cs="Times New Roman" w:hint="eastAsia"/>
          <w:color w:val="000000"/>
          <w:kern w:val="0"/>
          <w:szCs w:val="21"/>
        </w:rPr>
        <w:t>.</w:t>
      </w:r>
    </w:p>
    <w:p w:rsidR="00150C4D" w:rsidRDefault="00D03C56">
      <w:pPr>
        <w:autoSpaceDE w:val="0"/>
        <w:autoSpaceDN w:val="0"/>
        <w:spacing w:line="360" w:lineRule="auto"/>
        <w:ind w:firstLineChars="200" w:firstLine="420"/>
        <w:jc w:val="left"/>
        <w:rPr>
          <w:rFonts w:cs="Times New Roman"/>
          <w:color w:val="000000"/>
          <w:szCs w:val="21"/>
        </w:rPr>
      </w:pPr>
      <w:r>
        <w:rPr>
          <w:rFonts w:ascii="宋体" w:cs="Times New Roman" w:hint="eastAsia"/>
          <w:color w:val="000000"/>
          <w:kern w:val="0"/>
          <w:szCs w:val="21"/>
        </w:rPr>
        <w:t>[8]</w:t>
      </w:r>
      <w:r>
        <w:rPr>
          <w:rFonts w:ascii="宋体" w:cs="Times New Roman" w:hint="eastAsia"/>
          <w:color w:val="000000"/>
          <w:kern w:val="0"/>
          <w:szCs w:val="21"/>
        </w:rPr>
        <w:t>张静</w:t>
      </w:r>
      <w:r>
        <w:rPr>
          <w:rFonts w:ascii="宋体" w:cs="Times New Roman" w:hint="eastAsia"/>
          <w:color w:val="000000"/>
          <w:kern w:val="0"/>
          <w:szCs w:val="21"/>
        </w:rPr>
        <w:t xml:space="preserve">. </w:t>
      </w:r>
      <w:r>
        <w:rPr>
          <w:rFonts w:ascii="宋体" w:cs="Times New Roman" w:hint="eastAsia"/>
          <w:color w:val="000000"/>
          <w:kern w:val="0"/>
          <w:szCs w:val="21"/>
        </w:rPr>
        <w:t>社会学论文写作指南</w:t>
      </w:r>
      <w:r>
        <w:rPr>
          <w:rFonts w:ascii="宋体" w:cs="Times New Roman" w:hint="eastAsia"/>
          <w:color w:val="000000"/>
          <w:kern w:val="0"/>
          <w:szCs w:val="21"/>
        </w:rPr>
        <w:t xml:space="preserve">[M]. </w:t>
      </w:r>
      <w:r>
        <w:rPr>
          <w:rFonts w:ascii="宋体" w:cs="Times New Roman" w:hint="eastAsia"/>
          <w:color w:val="000000"/>
          <w:kern w:val="0"/>
          <w:szCs w:val="21"/>
        </w:rPr>
        <w:t>上海：上海人民出版社，</w:t>
      </w:r>
      <w:r>
        <w:rPr>
          <w:rFonts w:ascii="宋体" w:cs="Times New Roman" w:hint="eastAsia"/>
          <w:color w:val="000000"/>
          <w:kern w:val="0"/>
          <w:szCs w:val="21"/>
        </w:rPr>
        <w:t>2018.</w:t>
      </w:r>
    </w:p>
    <w:p w:rsidR="00150C4D" w:rsidRDefault="00D03C56">
      <w:pPr>
        <w:autoSpaceDE w:val="0"/>
        <w:autoSpaceDN w:val="0"/>
        <w:spacing w:line="360" w:lineRule="auto"/>
        <w:ind w:firstLineChars="200" w:firstLine="420"/>
        <w:jc w:val="left"/>
        <w:rPr>
          <w:rFonts w:cs="Times New Roman"/>
          <w:color w:val="000000"/>
          <w:szCs w:val="21"/>
        </w:rPr>
      </w:pPr>
      <w:r>
        <w:rPr>
          <w:rFonts w:ascii="宋体" w:cs="Times New Roman" w:hint="eastAsia"/>
          <w:color w:val="000000"/>
          <w:kern w:val="0"/>
          <w:szCs w:val="21"/>
        </w:rPr>
        <w:t>[9]</w:t>
      </w:r>
      <w:r>
        <w:rPr>
          <w:rFonts w:ascii="宋体" w:cs="Times New Roman" w:hint="eastAsia"/>
          <w:color w:val="000000"/>
          <w:kern w:val="0"/>
          <w:szCs w:val="21"/>
        </w:rPr>
        <w:t>刘军强</w:t>
      </w:r>
      <w:r>
        <w:rPr>
          <w:rFonts w:ascii="宋体" w:cs="Times New Roman" w:hint="eastAsia"/>
          <w:color w:val="000000"/>
          <w:kern w:val="0"/>
          <w:szCs w:val="21"/>
        </w:rPr>
        <w:t xml:space="preserve">. </w:t>
      </w:r>
      <w:r>
        <w:rPr>
          <w:rFonts w:ascii="宋体" w:cs="Times New Roman" w:hint="eastAsia"/>
          <w:color w:val="000000"/>
          <w:kern w:val="0"/>
          <w:szCs w:val="21"/>
        </w:rPr>
        <w:t>写作是门手艺</w:t>
      </w:r>
      <w:r>
        <w:rPr>
          <w:rFonts w:ascii="宋体" w:cs="Times New Roman" w:hint="eastAsia"/>
          <w:color w:val="000000"/>
          <w:kern w:val="0"/>
          <w:szCs w:val="21"/>
        </w:rPr>
        <w:t xml:space="preserve">[M]. </w:t>
      </w:r>
      <w:r>
        <w:rPr>
          <w:rFonts w:ascii="宋体" w:cs="Times New Roman" w:hint="eastAsia"/>
          <w:color w:val="000000"/>
          <w:kern w:val="0"/>
          <w:szCs w:val="21"/>
        </w:rPr>
        <w:t>桂林：广西师范大学出版社，</w:t>
      </w:r>
      <w:r>
        <w:rPr>
          <w:rFonts w:ascii="宋体" w:cs="Times New Roman" w:hint="eastAsia"/>
          <w:color w:val="000000"/>
          <w:kern w:val="0"/>
          <w:szCs w:val="21"/>
        </w:rPr>
        <w:t>2020.</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[10]</w:t>
      </w:r>
      <w:r>
        <w:rPr>
          <w:rFonts w:ascii="宋体" w:cs="Times New Roman" w:hint="eastAsia"/>
          <w:color w:val="000000"/>
          <w:kern w:val="0"/>
          <w:szCs w:val="21"/>
        </w:rPr>
        <w:t>历史文化名城名镇名村保护条例</w:t>
      </w:r>
      <w:r>
        <w:rPr>
          <w:rFonts w:ascii="宋体" w:cs="Times New Roman" w:hint="eastAsia"/>
          <w:color w:val="000000"/>
          <w:kern w:val="0"/>
          <w:szCs w:val="21"/>
        </w:rPr>
        <w:t>[J].</w:t>
      </w:r>
      <w:r>
        <w:rPr>
          <w:rFonts w:ascii="宋体" w:cs="Times New Roman" w:hint="eastAsia"/>
          <w:color w:val="000000"/>
          <w:kern w:val="0"/>
          <w:szCs w:val="21"/>
        </w:rPr>
        <w:t>中华人民共和国国务院公报</w:t>
      </w:r>
      <w:r>
        <w:rPr>
          <w:rFonts w:ascii="宋体" w:cs="Times New Roman" w:hint="eastAsia"/>
          <w:color w:val="000000"/>
          <w:kern w:val="0"/>
          <w:szCs w:val="21"/>
        </w:rPr>
        <w:t>,2008(15):27-33.</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[11]</w:t>
      </w:r>
      <w:r>
        <w:rPr>
          <w:rFonts w:ascii="宋体" w:cs="Times New Roman" w:hint="eastAsia"/>
          <w:color w:val="000000"/>
          <w:kern w:val="0"/>
          <w:szCs w:val="21"/>
        </w:rPr>
        <w:t>全国</w:t>
      </w:r>
      <w:r>
        <w:rPr>
          <w:rFonts w:ascii="宋体" w:cs="Times New Roman" w:hint="eastAsia"/>
          <w:color w:val="000000"/>
          <w:kern w:val="0"/>
          <w:szCs w:val="21"/>
        </w:rPr>
        <w:t>人民代表大会常务委员会关于批准《保护世界文化和自然遗产公约》的决定</w:t>
      </w:r>
      <w:r>
        <w:rPr>
          <w:rFonts w:ascii="宋体" w:cs="Times New Roman" w:hint="eastAsia"/>
          <w:color w:val="000000"/>
          <w:kern w:val="0"/>
          <w:szCs w:val="21"/>
        </w:rPr>
        <w:t>[J].</w:t>
      </w:r>
      <w:r>
        <w:rPr>
          <w:rFonts w:ascii="宋体" w:cs="Times New Roman" w:hint="eastAsia"/>
          <w:color w:val="000000"/>
          <w:kern w:val="0"/>
          <w:szCs w:val="21"/>
        </w:rPr>
        <w:lastRenderedPageBreak/>
        <w:t>中华人民共和国国务院公报</w:t>
      </w:r>
      <w:r>
        <w:rPr>
          <w:rFonts w:ascii="宋体" w:cs="Times New Roman" w:hint="eastAsia"/>
          <w:color w:val="000000"/>
          <w:kern w:val="0"/>
          <w:szCs w:val="21"/>
        </w:rPr>
        <w:t>,1985(33) :1118-1130.</w:t>
      </w:r>
    </w:p>
    <w:p w:rsidR="00150C4D" w:rsidRDefault="00D03C56">
      <w:pPr>
        <w:autoSpaceDE w:val="0"/>
        <w:autoSpaceDN w:val="0"/>
        <w:spacing w:line="360" w:lineRule="auto"/>
        <w:ind w:firstLineChars="200" w:firstLine="420"/>
        <w:jc w:val="left"/>
        <w:rPr>
          <w:rFonts w:cs="Times New Roman"/>
          <w:color w:val="000000"/>
          <w:szCs w:val="21"/>
        </w:rPr>
      </w:pPr>
      <w:r>
        <w:rPr>
          <w:rFonts w:ascii="宋体" w:cs="Times New Roman" w:hint="eastAsia"/>
          <w:color w:val="000000"/>
          <w:kern w:val="0"/>
          <w:szCs w:val="21"/>
        </w:rPr>
        <w:t>[12]</w:t>
      </w:r>
      <w:r>
        <w:rPr>
          <w:rFonts w:ascii="宋体" w:cs="Times New Roman" w:hint="eastAsia"/>
          <w:color w:val="000000"/>
          <w:kern w:val="0"/>
          <w:szCs w:val="21"/>
        </w:rPr>
        <w:t>孙施文编著</w:t>
      </w:r>
      <w:r>
        <w:rPr>
          <w:rFonts w:ascii="宋体" w:cs="Times New Roman" w:hint="eastAsia"/>
          <w:color w:val="000000"/>
          <w:kern w:val="0"/>
          <w:szCs w:val="21"/>
        </w:rPr>
        <w:t>.</w:t>
      </w:r>
      <w:r>
        <w:rPr>
          <w:rFonts w:ascii="宋体" w:cs="Times New Roman" w:hint="eastAsia"/>
          <w:color w:val="000000"/>
          <w:kern w:val="0"/>
          <w:szCs w:val="21"/>
        </w:rPr>
        <w:t>现代城市规划理论</w:t>
      </w:r>
      <w:r>
        <w:rPr>
          <w:rFonts w:ascii="宋体" w:cs="Times New Roman" w:hint="eastAsia"/>
          <w:color w:val="000000"/>
          <w:kern w:val="0"/>
          <w:szCs w:val="21"/>
        </w:rPr>
        <w:t xml:space="preserve">[M]. </w:t>
      </w:r>
      <w:r>
        <w:rPr>
          <w:rFonts w:ascii="宋体" w:cs="Times New Roman" w:hint="eastAsia"/>
          <w:color w:val="000000"/>
          <w:kern w:val="0"/>
          <w:szCs w:val="21"/>
        </w:rPr>
        <w:t>北京</w:t>
      </w:r>
      <w:r>
        <w:rPr>
          <w:rFonts w:ascii="宋体" w:cs="Times New Roman" w:hint="eastAsia"/>
          <w:color w:val="000000"/>
          <w:kern w:val="0"/>
          <w:szCs w:val="21"/>
        </w:rPr>
        <w:t>:</w:t>
      </w:r>
      <w:r>
        <w:rPr>
          <w:rFonts w:ascii="宋体" w:cs="Times New Roman" w:hint="eastAsia"/>
          <w:color w:val="000000"/>
          <w:kern w:val="0"/>
          <w:szCs w:val="21"/>
        </w:rPr>
        <w:t>中国建筑工业出版社</w:t>
      </w:r>
      <w:r>
        <w:rPr>
          <w:rFonts w:ascii="宋体" w:cs="Times New Roman" w:hint="eastAsia"/>
          <w:color w:val="000000"/>
          <w:kern w:val="0"/>
          <w:szCs w:val="21"/>
        </w:rPr>
        <w:t>, 2007</w:t>
      </w:r>
      <w:r>
        <w:rPr>
          <w:rFonts w:ascii="宋体" w:cs="Times New Roman" w:hint="eastAsia"/>
          <w:color w:val="000000"/>
          <w:kern w:val="0"/>
          <w:szCs w:val="21"/>
        </w:rPr>
        <w:t>年</w:t>
      </w:r>
      <w:r>
        <w:rPr>
          <w:rFonts w:ascii="宋体" w:cs="Times New Roman" w:hint="eastAsia"/>
          <w:color w:val="000000"/>
          <w:kern w:val="0"/>
          <w:szCs w:val="21"/>
        </w:rPr>
        <w:t>3</w:t>
      </w:r>
      <w:r>
        <w:rPr>
          <w:rFonts w:ascii="宋体" w:cs="Times New Roman" w:hint="eastAsia"/>
          <w:color w:val="000000"/>
          <w:kern w:val="0"/>
          <w:szCs w:val="21"/>
        </w:rPr>
        <w:t>月</w:t>
      </w:r>
      <w:r>
        <w:rPr>
          <w:rFonts w:ascii="宋体" w:cs="Times New Roman" w:hint="eastAsia"/>
          <w:color w:val="000000"/>
          <w:kern w:val="0"/>
          <w:szCs w:val="21"/>
        </w:rPr>
        <w:t>.</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[13]</w:t>
      </w:r>
      <w:r>
        <w:rPr>
          <w:rFonts w:ascii="宋体" w:cs="Times New Roman" w:hint="eastAsia"/>
          <w:color w:val="000000"/>
          <w:kern w:val="0"/>
          <w:szCs w:val="21"/>
        </w:rPr>
        <w:t>王富海、孙施文等</w:t>
      </w:r>
      <w:r>
        <w:rPr>
          <w:rFonts w:ascii="宋体" w:cs="Times New Roman" w:hint="eastAsia"/>
          <w:color w:val="000000"/>
          <w:kern w:val="0"/>
          <w:szCs w:val="21"/>
        </w:rPr>
        <w:t xml:space="preserve">. </w:t>
      </w:r>
      <w:r>
        <w:rPr>
          <w:rFonts w:ascii="宋体" w:cs="Times New Roman" w:hint="eastAsia"/>
          <w:color w:val="000000"/>
          <w:kern w:val="0"/>
          <w:szCs w:val="21"/>
        </w:rPr>
        <w:t>城市规划：从终极蓝图到动态规划——动态规划实践与理论</w:t>
      </w:r>
      <w:r>
        <w:rPr>
          <w:rFonts w:ascii="宋体" w:cs="Times New Roman" w:hint="eastAsia"/>
          <w:color w:val="000000"/>
          <w:kern w:val="0"/>
          <w:szCs w:val="21"/>
        </w:rPr>
        <w:t>[J].</w:t>
      </w:r>
      <w:r>
        <w:rPr>
          <w:rFonts w:ascii="宋体" w:cs="Times New Roman" w:hint="eastAsia"/>
          <w:color w:val="000000"/>
          <w:kern w:val="0"/>
          <w:szCs w:val="21"/>
        </w:rPr>
        <w:t>城市规划</w:t>
      </w:r>
      <w:r>
        <w:rPr>
          <w:rFonts w:ascii="宋体" w:cs="Times New Roman" w:hint="eastAsia"/>
          <w:color w:val="000000"/>
          <w:kern w:val="0"/>
          <w:szCs w:val="21"/>
        </w:rPr>
        <w:t>, 2013(37): 70-75+78.</w:t>
      </w:r>
    </w:p>
    <w:p w:rsidR="00150C4D" w:rsidRDefault="00D03C56">
      <w:pPr>
        <w:autoSpaceDE w:val="0"/>
        <w:autoSpaceDN w:val="0"/>
        <w:spacing w:line="360" w:lineRule="auto"/>
        <w:ind w:firstLineChars="200" w:firstLine="420"/>
        <w:jc w:val="left"/>
        <w:rPr>
          <w:rFonts w:cs="Times New Roman"/>
          <w:color w:val="000000"/>
          <w:szCs w:val="21"/>
        </w:rPr>
      </w:pPr>
      <w:r>
        <w:rPr>
          <w:rFonts w:ascii="宋体" w:cs="Times New Roman" w:hint="eastAsia"/>
          <w:color w:val="000000"/>
          <w:kern w:val="0"/>
          <w:szCs w:val="21"/>
        </w:rPr>
        <w:t>[14]</w:t>
      </w:r>
      <w:r>
        <w:rPr>
          <w:rFonts w:ascii="宋体" w:cs="Times New Roman" w:hint="eastAsia"/>
          <w:color w:val="000000"/>
          <w:kern w:val="0"/>
          <w:szCs w:val="21"/>
        </w:rPr>
        <w:t>于一凡</w:t>
      </w:r>
      <w:r>
        <w:rPr>
          <w:rFonts w:ascii="宋体" w:cs="Times New Roman" w:hint="eastAsia"/>
          <w:color w:val="000000"/>
          <w:kern w:val="0"/>
          <w:szCs w:val="21"/>
        </w:rPr>
        <w:t>.</w:t>
      </w:r>
      <w:r>
        <w:rPr>
          <w:rFonts w:ascii="宋体" w:cs="Times New Roman" w:hint="eastAsia"/>
          <w:color w:val="000000"/>
          <w:kern w:val="0"/>
          <w:szCs w:val="21"/>
        </w:rPr>
        <w:t>从传统居住区规划到社区生活圈规划</w:t>
      </w:r>
      <w:r>
        <w:rPr>
          <w:rFonts w:ascii="宋体" w:cs="Times New Roman" w:hint="eastAsia"/>
          <w:color w:val="000000"/>
          <w:kern w:val="0"/>
          <w:szCs w:val="21"/>
        </w:rPr>
        <w:t xml:space="preserve">[J]. </w:t>
      </w:r>
      <w:r>
        <w:rPr>
          <w:rFonts w:ascii="宋体" w:cs="Times New Roman" w:hint="eastAsia"/>
          <w:color w:val="000000"/>
          <w:kern w:val="0"/>
          <w:szCs w:val="21"/>
        </w:rPr>
        <w:t>城市规划</w:t>
      </w:r>
      <w:r>
        <w:rPr>
          <w:rFonts w:ascii="宋体" w:cs="Times New Roman" w:hint="eastAsia"/>
          <w:color w:val="000000"/>
          <w:kern w:val="0"/>
          <w:szCs w:val="21"/>
        </w:rPr>
        <w:t>, 2019(43): 17-22.</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[15]</w:t>
      </w:r>
      <w:r>
        <w:rPr>
          <w:rFonts w:ascii="宋体" w:cs="Times New Roman" w:hint="eastAsia"/>
          <w:color w:val="000000"/>
          <w:kern w:val="0"/>
          <w:szCs w:val="21"/>
        </w:rPr>
        <w:t>张朝枝、刘诗夏</w:t>
      </w:r>
      <w:r>
        <w:rPr>
          <w:rFonts w:ascii="宋体" w:cs="Times New Roman" w:hint="eastAsia"/>
          <w:color w:val="000000"/>
          <w:kern w:val="0"/>
          <w:szCs w:val="21"/>
        </w:rPr>
        <w:t>.</w:t>
      </w:r>
      <w:r>
        <w:rPr>
          <w:rFonts w:ascii="宋体" w:cs="Times New Roman" w:hint="eastAsia"/>
          <w:color w:val="000000"/>
          <w:kern w:val="0"/>
          <w:szCs w:val="21"/>
        </w:rPr>
        <w:t>城市更新与</w:t>
      </w:r>
      <w:r>
        <w:rPr>
          <w:rFonts w:ascii="宋体" w:cs="Times New Roman" w:hint="eastAsia"/>
          <w:color w:val="000000"/>
          <w:kern w:val="0"/>
          <w:szCs w:val="21"/>
        </w:rPr>
        <w:t>遗产活化利用：旅游的角色与功能</w:t>
      </w:r>
      <w:r>
        <w:rPr>
          <w:rFonts w:ascii="宋体" w:cs="Times New Roman" w:hint="eastAsia"/>
          <w:color w:val="000000"/>
          <w:kern w:val="0"/>
          <w:szCs w:val="21"/>
        </w:rPr>
        <w:t xml:space="preserve">[J]. </w:t>
      </w:r>
      <w:r>
        <w:rPr>
          <w:rFonts w:ascii="宋体" w:cs="Times New Roman" w:hint="eastAsia"/>
          <w:color w:val="000000"/>
          <w:kern w:val="0"/>
          <w:szCs w:val="21"/>
        </w:rPr>
        <w:t>城市观察</w:t>
      </w:r>
      <w:r>
        <w:rPr>
          <w:rFonts w:ascii="宋体" w:cs="Times New Roman" w:hint="eastAsia"/>
          <w:color w:val="000000"/>
          <w:kern w:val="0"/>
          <w:szCs w:val="21"/>
        </w:rPr>
        <w:t>, 2016(05):139-146.</w:t>
      </w:r>
    </w:p>
    <w:p w:rsidR="00150C4D" w:rsidRDefault="00D03C56">
      <w:pPr>
        <w:autoSpaceDE w:val="0"/>
        <w:autoSpaceDN w:val="0"/>
        <w:spacing w:line="360" w:lineRule="auto"/>
        <w:ind w:firstLineChars="200" w:firstLine="420"/>
        <w:jc w:val="left"/>
        <w:rPr>
          <w:rFonts w:cs="Times New Roman"/>
          <w:color w:val="000000"/>
          <w:szCs w:val="21"/>
        </w:rPr>
      </w:pPr>
      <w:r>
        <w:rPr>
          <w:rFonts w:ascii="宋体" w:cs="Times New Roman" w:hint="eastAsia"/>
          <w:color w:val="000000"/>
          <w:kern w:val="0"/>
          <w:szCs w:val="21"/>
        </w:rPr>
        <w:t>[16]</w:t>
      </w:r>
      <w:r>
        <w:rPr>
          <w:rFonts w:ascii="宋体" w:cs="Times New Roman" w:hint="eastAsia"/>
          <w:color w:val="000000"/>
          <w:kern w:val="0"/>
          <w:szCs w:val="21"/>
        </w:rPr>
        <w:t>张京祥、罗震东</w:t>
      </w:r>
      <w:r>
        <w:rPr>
          <w:rFonts w:ascii="宋体" w:cs="Times New Roman" w:hint="eastAsia"/>
          <w:color w:val="000000"/>
          <w:kern w:val="0"/>
          <w:szCs w:val="21"/>
        </w:rPr>
        <w:t>.</w:t>
      </w:r>
      <w:r>
        <w:rPr>
          <w:rFonts w:ascii="宋体" w:cs="Times New Roman" w:hint="eastAsia"/>
          <w:color w:val="000000"/>
          <w:kern w:val="0"/>
          <w:szCs w:val="21"/>
        </w:rPr>
        <w:t>中国当代城乡规划思潮</w:t>
      </w:r>
      <w:r>
        <w:rPr>
          <w:rFonts w:ascii="宋体" w:cs="Times New Roman" w:hint="eastAsia"/>
          <w:color w:val="000000"/>
          <w:kern w:val="0"/>
          <w:szCs w:val="21"/>
        </w:rPr>
        <w:t>[M].</w:t>
      </w:r>
      <w:r>
        <w:rPr>
          <w:rFonts w:ascii="宋体" w:cs="Times New Roman" w:hint="eastAsia"/>
          <w:color w:val="000000"/>
          <w:kern w:val="0"/>
          <w:szCs w:val="21"/>
        </w:rPr>
        <w:t>南京</w:t>
      </w:r>
      <w:r>
        <w:rPr>
          <w:rFonts w:ascii="宋体" w:cs="Times New Roman" w:hint="eastAsia"/>
          <w:color w:val="000000"/>
          <w:kern w:val="0"/>
          <w:szCs w:val="21"/>
        </w:rPr>
        <w:t>:</w:t>
      </w:r>
      <w:r>
        <w:rPr>
          <w:rFonts w:ascii="宋体" w:cs="Times New Roman" w:hint="eastAsia"/>
          <w:color w:val="000000"/>
          <w:kern w:val="0"/>
          <w:szCs w:val="21"/>
        </w:rPr>
        <w:t>东南大学出版社，</w:t>
      </w:r>
      <w:r>
        <w:rPr>
          <w:rFonts w:ascii="宋体" w:cs="Times New Roman" w:hint="eastAsia"/>
          <w:color w:val="000000"/>
          <w:kern w:val="0"/>
          <w:szCs w:val="21"/>
        </w:rPr>
        <w:t>2013</w:t>
      </w:r>
      <w:r>
        <w:rPr>
          <w:rFonts w:ascii="宋体" w:cs="Times New Roman" w:hint="eastAsia"/>
          <w:color w:val="000000"/>
          <w:kern w:val="0"/>
          <w:szCs w:val="21"/>
        </w:rPr>
        <w:t>年</w:t>
      </w:r>
      <w:r>
        <w:rPr>
          <w:rFonts w:ascii="宋体" w:cs="Times New Roman" w:hint="eastAsia"/>
          <w:color w:val="000000"/>
          <w:kern w:val="0"/>
          <w:szCs w:val="21"/>
        </w:rPr>
        <w:t>5</w:t>
      </w:r>
      <w:r>
        <w:rPr>
          <w:rFonts w:ascii="宋体" w:cs="Times New Roman" w:hint="eastAsia"/>
          <w:color w:val="000000"/>
          <w:kern w:val="0"/>
          <w:szCs w:val="21"/>
        </w:rPr>
        <w:t>月</w:t>
      </w:r>
      <w:r>
        <w:rPr>
          <w:rFonts w:ascii="宋体" w:cs="Times New Roman" w:hint="eastAsia"/>
          <w:color w:val="000000"/>
          <w:kern w:val="0"/>
          <w:szCs w:val="21"/>
        </w:rPr>
        <w:t>.</w:t>
      </w:r>
    </w:p>
    <w:p w:rsidR="00150C4D" w:rsidRDefault="00D03C56">
      <w:pPr>
        <w:autoSpaceDE w:val="0"/>
        <w:autoSpaceDN w:val="0"/>
        <w:spacing w:line="360" w:lineRule="auto"/>
        <w:ind w:firstLineChars="200" w:firstLine="420"/>
        <w:jc w:val="left"/>
        <w:rPr>
          <w:rFonts w:cs="Times New Roman"/>
          <w:color w:val="000000"/>
          <w:szCs w:val="21"/>
        </w:rPr>
      </w:pPr>
      <w:r>
        <w:rPr>
          <w:rFonts w:ascii="宋体" w:cs="Times New Roman" w:hint="eastAsia"/>
          <w:color w:val="000000"/>
          <w:kern w:val="0"/>
          <w:szCs w:val="21"/>
        </w:rPr>
        <w:t>[17]</w:t>
      </w:r>
      <w:r>
        <w:rPr>
          <w:rFonts w:ascii="宋体" w:cs="Times New Roman" w:hint="eastAsia"/>
          <w:color w:val="000000"/>
          <w:kern w:val="0"/>
          <w:szCs w:val="21"/>
        </w:rPr>
        <w:t>中共中央</w:t>
      </w:r>
      <w:r>
        <w:rPr>
          <w:rFonts w:ascii="宋体" w:cs="Times New Roman" w:hint="eastAsia"/>
          <w:color w:val="000000"/>
          <w:kern w:val="0"/>
          <w:szCs w:val="21"/>
        </w:rPr>
        <w:t xml:space="preserve"> </w:t>
      </w:r>
      <w:r>
        <w:rPr>
          <w:rFonts w:ascii="宋体" w:cs="Times New Roman" w:hint="eastAsia"/>
          <w:color w:val="000000"/>
          <w:kern w:val="0"/>
          <w:szCs w:val="21"/>
        </w:rPr>
        <w:t>国务院</w:t>
      </w:r>
      <w:r>
        <w:rPr>
          <w:rFonts w:ascii="宋体" w:cs="Times New Roman" w:hint="eastAsia"/>
          <w:color w:val="000000"/>
          <w:kern w:val="0"/>
          <w:szCs w:val="21"/>
        </w:rPr>
        <w:t>.</w:t>
      </w:r>
      <w:r>
        <w:rPr>
          <w:rFonts w:ascii="宋体" w:cs="Times New Roman" w:hint="eastAsia"/>
          <w:color w:val="000000"/>
          <w:kern w:val="0"/>
          <w:szCs w:val="21"/>
        </w:rPr>
        <w:t>关于建立国土空间规划体系并监督实施的若干意见</w:t>
      </w:r>
      <w:r>
        <w:rPr>
          <w:rFonts w:ascii="宋体" w:cs="Times New Roman" w:hint="eastAsia"/>
          <w:color w:val="000000"/>
          <w:kern w:val="0"/>
          <w:szCs w:val="21"/>
        </w:rPr>
        <w:t>[J].</w:t>
      </w:r>
      <w:r>
        <w:rPr>
          <w:rFonts w:ascii="宋体" w:cs="Times New Roman" w:hint="eastAsia"/>
          <w:color w:val="000000"/>
          <w:kern w:val="0"/>
          <w:szCs w:val="21"/>
        </w:rPr>
        <w:t>中华人</w:t>
      </w:r>
    </w:p>
    <w:p w:rsidR="00150C4D" w:rsidRDefault="00D03C56">
      <w:pPr>
        <w:autoSpaceDE w:val="0"/>
        <w:autoSpaceDN w:val="0"/>
        <w:spacing w:line="360" w:lineRule="auto"/>
        <w:ind w:firstLineChars="200" w:firstLine="420"/>
        <w:jc w:val="left"/>
        <w:rPr>
          <w:rFonts w:cs="Times New Roman"/>
          <w:color w:val="000000"/>
          <w:szCs w:val="21"/>
        </w:rPr>
      </w:pPr>
      <w:r>
        <w:rPr>
          <w:rFonts w:ascii="宋体" w:cs="Times New Roman" w:hint="eastAsia"/>
          <w:color w:val="000000"/>
          <w:kern w:val="0"/>
          <w:szCs w:val="21"/>
        </w:rPr>
        <w:t>民共和国国务院公报</w:t>
      </w:r>
      <w:r>
        <w:rPr>
          <w:rFonts w:ascii="宋体" w:cs="Times New Roman" w:hint="eastAsia"/>
          <w:color w:val="000000"/>
          <w:kern w:val="0"/>
          <w:szCs w:val="21"/>
        </w:rPr>
        <w:t>, 2019(16):6-9.</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[18]</w:t>
      </w:r>
      <w:r>
        <w:rPr>
          <w:rFonts w:ascii="宋体" w:cs="Times New Roman" w:hint="eastAsia"/>
          <w:color w:val="000000"/>
          <w:kern w:val="0"/>
          <w:szCs w:val="21"/>
        </w:rPr>
        <w:t>中共中央</w:t>
      </w:r>
      <w:r>
        <w:rPr>
          <w:rFonts w:ascii="宋体" w:cs="Times New Roman" w:hint="eastAsia"/>
          <w:color w:val="000000"/>
          <w:kern w:val="0"/>
          <w:szCs w:val="21"/>
        </w:rPr>
        <w:t xml:space="preserve"> </w:t>
      </w:r>
      <w:r>
        <w:rPr>
          <w:rFonts w:ascii="宋体" w:cs="Times New Roman" w:hint="eastAsia"/>
          <w:color w:val="000000"/>
          <w:kern w:val="0"/>
          <w:szCs w:val="21"/>
        </w:rPr>
        <w:t>国务院印发《粤港澳大湾区发展规划纲要》</w:t>
      </w:r>
      <w:r>
        <w:rPr>
          <w:rFonts w:ascii="宋体" w:cs="Times New Roman" w:hint="eastAsia"/>
          <w:color w:val="000000"/>
          <w:kern w:val="0"/>
          <w:szCs w:val="21"/>
        </w:rPr>
        <w:t>[J].</w:t>
      </w:r>
      <w:r>
        <w:rPr>
          <w:rFonts w:ascii="宋体" w:cs="Times New Roman" w:hint="eastAsia"/>
          <w:color w:val="000000"/>
          <w:kern w:val="0"/>
          <w:szCs w:val="21"/>
        </w:rPr>
        <w:t>中华人民共和国国务院公报</w:t>
      </w:r>
      <w:r>
        <w:rPr>
          <w:rFonts w:ascii="宋体" w:cs="Times New Roman" w:hint="eastAsia"/>
          <w:color w:val="000000"/>
          <w:kern w:val="0"/>
          <w:szCs w:val="21"/>
        </w:rPr>
        <w:t>,2019(07):4-25.</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[19]</w:t>
      </w:r>
      <w:r>
        <w:rPr>
          <w:rFonts w:ascii="宋体" w:cs="Times New Roman" w:hint="eastAsia"/>
          <w:color w:val="000000"/>
          <w:kern w:val="0"/>
          <w:szCs w:val="21"/>
        </w:rPr>
        <w:t>中华人民共和国自然资源部办公厅</w:t>
      </w:r>
      <w:r>
        <w:rPr>
          <w:rFonts w:ascii="宋体" w:cs="Times New Roman" w:hint="eastAsia"/>
          <w:color w:val="000000"/>
          <w:kern w:val="0"/>
          <w:szCs w:val="21"/>
        </w:rPr>
        <w:t>.</w:t>
      </w:r>
      <w:r>
        <w:rPr>
          <w:rFonts w:ascii="宋体" w:cs="Times New Roman" w:hint="eastAsia"/>
          <w:color w:val="000000"/>
          <w:kern w:val="0"/>
          <w:szCs w:val="21"/>
        </w:rPr>
        <w:t>国土空间调查、规划、用途管制用地用海分类指南</w:t>
      </w:r>
      <w:r>
        <w:rPr>
          <w:rFonts w:ascii="宋体" w:cs="Times New Roman" w:hint="eastAsia"/>
          <w:color w:val="000000"/>
          <w:kern w:val="0"/>
          <w:szCs w:val="21"/>
        </w:rPr>
        <w:t>[J].</w:t>
      </w:r>
      <w:r>
        <w:rPr>
          <w:rFonts w:ascii="宋体" w:cs="Times New Roman" w:hint="eastAsia"/>
          <w:color w:val="000000"/>
          <w:kern w:val="0"/>
          <w:szCs w:val="21"/>
        </w:rPr>
        <w:t>自然资源通讯</w:t>
      </w:r>
      <w:r>
        <w:rPr>
          <w:rFonts w:ascii="宋体" w:cs="Times New Roman" w:hint="eastAsia"/>
          <w:color w:val="000000"/>
          <w:kern w:val="0"/>
          <w:szCs w:val="21"/>
        </w:rPr>
        <w:t>, 2020(23): 18-39.</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[20]</w:t>
      </w:r>
      <w:r>
        <w:rPr>
          <w:rFonts w:ascii="宋体" w:cs="Times New Roman" w:hint="eastAsia"/>
          <w:color w:val="000000"/>
          <w:kern w:val="0"/>
          <w:szCs w:val="21"/>
        </w:rPr>
        <w:t>中华人民共和国自然资源部办公厅</w:t>
      </w:r>
      <w:r>
        <w:rPr>
          <w:rFonts w:ascii="宋体" w:cs="Times New Roman" w:hint="eastAsia"/>
          <w:color w:val="000000"/>
          <w:kern w:val="0"/>
          <w:szCs w:val="21"/>
        </w:rPr>
        <w:t>.</w:t>
      </w:r>
      <w:r>
        <w:rPr>
          <w:rFonts w:ascii="宋体" w:cs="Times New Roman" w:hint="eastAsia"/>
          <w:color w:val="000000"/>
          <w:kern w:val="0"/>
          <w:szCs w:val="21"/>
        </w:rPr>
        <w:t>市级国土空间总体规划编制指南（试行）</w:t>
      </w:r>
      <w:r>
        <w:rPr>
          <w:rFonts w:ascii="宋体" w:cs="Times New Roman" w:hint="eastAsia"/>
          <w:color w:val="000000"/>
          <w:kern w:val="0"/>
          <w:szCs w:val="21"/>
        </w:rPr>
        <w:t>[J].</w:t>
      </w:r>
      <w:r>
        <w:rPr>
          <w:rFonts w:ascii="宋体" w:cs="Times New Roman" w:hint="eastAsia"/>
          <w:color w:val="000000"/>
          <w:kern w:val="0"/>
          <w:szCs w:val="21"/>
        </w:rPr>
        <w:t>自然资源通讯</w:t>
      </w:r>
      <w:r>
        <w:rPr>
          <w:rFonts w:ascii="宋体" w:cs="Times New Roman" w:hint="eastAsia"/>
          <w:color w:val="000000"/>
          <w:kern w:val="0"/>
          <w:szCs w:val="21"/>
        </w:rPr>
        <w:t>, 2020(19): 20-40.</w:t>
      </w:r>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[21]</w:t>
      </w:r>
      <w:r>
        <w:rPr>
          <w:rFonts w:ascii="宋体" w:cs="Times New Roman" w:hint="eastAsia"/>
          <w:color w:val="000000"/>
          <w:kern w:val="0"/>
          <w:szCs w:val="21"/>
        </w:rPr>
        <w:t>保护非物质文化遗产公约</w:t>
      </w:r>
      <w:r>
        <w:rPr>
          <w:rFonts w:ascii="宋体" w:cs="Times New Roman" w:hint="eastAsia"/>
          <w:color w:val="000000"/>
          <w:kern w:val="0"/>
          <w:szCs w:val="21"/>
        </w:rPr>
        <w:t>[J].</w:t>
      </w:r>
      <w:r>
        <w:rPr>
          <w:rFonts w:ascii="宋体" w:cs="Times New Roman" w:hint="eastAsia"/>
          <w:color w:val="000000"/>
          <w:kern w:val="0"/>
          <w:szCs w:val="21"/>
        </w:rPr>
        <w:t>中华人民共和国全国人民代表大会常务委员会公报</w:t>
      </w:r>
      <w:r>
        <w:rPr>
          <w:rFonts w:ascii="宋体" w:cs="Times New Roman" w:hint="eastAsia"/>
          <w:color w:val="000000"/>
          <w:kern w:val="0"/>
          <w:szCs w:val="21"/>
        </w:rPr>
        <w:t>,2006(02):138-145.</w:t>
      </w:r>
    </w:p>
    <w:p w:rsidR="00150C4D" w:rsidRDefault="00D03C56">
      <w:pPr>
        <w:autoSpaceDE w:val="0"/>
        <w:autoSpaceDN w:val="0"/>
        <w:spacing w:line="360" w:lineRule="auto"/>
        <w:ind w:firstLineChars="150" w:firstLine="422"/>
        <w:jc w:val="left"/>
        <w:rPr>
          <w:rFonts w:ascii="Times New Roman" w:hAnsi="Times New Roman" w:cs="Times New Roman"/>
          <w:b/>
          <w:color w:val="000000"/>
          <w:sz w:val="28"/>
          <w:szCs w:val="28"/>
        </w:rPr>
      </w:pPr>
      <w:r>
        <w:rPr>
          <w:rFonts w:ascii="Times New Roman" w:hAnsi="Times New Roman" w:cs="Times New Roman" w:hint="eastAsia"/>
          <w:b/>
          <w:color w:val="000000"/>
          <w:kern w:val="0"/>
          <w:sz w:val="28"/>
          <w:szCs w:val="28"/>
        </w:rPr>
        <w:t>网络资料</w:t>
      </w:r>
    </w:p>
    <w:p w:rsidR="00150C4D" w:rsidRDefault="00D03C56">
      <w:pPr>
        <w:autoSpaceDE w:val="0"/>
        <w:autoSpaceDN w:val="0"/>
        <w:spacing w:line="360" w:lineRule="auto"/>
        <w:ind w:firstLineChars="200" w:firstLine="420"/>
        <w:jc w:val="left"/>
        <w:rPr>
          <w:rFonts w:cs="Times New Roman"/>
          <w:color w:val="000000"/>
          <w:szCs w:val="21"/>
        </w:rPr>
      </w:pPr>
      <w:hyperlink r:id="rId7" w:history="1">
        <w:r>
          <w:rPr>
            <w:rFonts w:cs="Times New Roman"/>
            <w:color w:val="000000"/>
            <w:szCs w:val="21"/>
          </w:rPr>
          <w:t>http://www.gov.cn/fuwu/bm/zrzyb/index.htm</w:t>
        </w:r>
      </w:hyperlink>
    </w:p>
    <w:p w:rsidR="00150C4D" w:rsidRDefault="00D03C56">
      <w:pPr>
        <w:autoSpaceDE w:val="0"/>
        <w:autoSpaceDN w:val="0"/>
        <w:spacing w:line="360" w:lineRule="auto"/>
        <w:ind w:leftChars="190" w:left="399"/>
        <w:jc w:val="left"/>
        <w:rPr>
          <w:rFonts w:cs="Times New Roman"/>
          <w:color w:val="000000"/>
          <w:szCs w:val="21"/>
        </w:rPr>
      </w:pPr>
      <w:r>
        <w:rPr>
          <w:rFonts w:ascii="宋体" w:cs="Times New Roman" w:hint="eastAsia"/>
          <w:color w:val="000000"/>
          <w:kern w:val="0"/>
          <w:szCs w:val="21"/>
        </w:rPr>
        <w:t>慕课</w:t>
      </w:r>
      <w:r>
        <w:rPr>
          <w:rFonts w:ascii="宋体" w:cs="Times New Roman" w:hint="eastAsia"/>
          <w:color w:val="000000"/>
          <w:kern w:val="0"/>
          <w:szCs w:val="21"/>
        </w:rPr>
        <w:t xml:space="preserve">Mooc </w:t>
      </w:r>
      <w:r>
        <w:rPr>
          <w:rFonts w:ascii="宋体" w:cs="Times New Roman" w:hint="eastAsia"/>
          <w:color w:val="000000"/>
          <w:kern w:val="0"/>
          <w:szCs w:val="21"/>
        </w:rPr>
        <w:t>北京交通大学</w:t>
      </w:r>
      <w:r>
        <w:rPr>
          <w:rFonts w:ascii="宋体" w:cs="Times New Roman" w:hint="eastAsia"/>
          <w:color w:val="000000"/>
          <w:kern w:val="0"/>
          <w:szCs w:val="21"/>
        </w:rPr>
        <w:t>-</w:t>
      </w:r>
      <w:r>
        <w:rPr>
          <w:rFonts w:ascii="宋体" w:cs="Times New Roman" w:hint="eastAsia"/>
          <w:color w:val="000000"/>
          <w:kern w:val="0"/>
          <w:szCs w:val="21"/>
        </w:rPr>
        <w:t>城市规划原理（中英文）</w:t>
      </w:r>
      <w:r>
        <w:rPr>
          <w:rFonts w:ascii="宋体" w:cs="Times New Roman" w:hint="eastAsia"/>
          <w:color w:val="000000"/>
          <w:kern w:val="0"/>
          <w:szCs w:val="21"/>
        </w:rPr>
        <w:t>https://www.icourse163.org/course/NJTU-1450769182</w:t>
      </w:r>
    </w:p>
    <w:p w:rsidR="00150C4D" w:rsidRDefault="00D03C56">
      <w:pPr>
        <w:autoSpaceDE w:val="0"/>
        <w:autoSpaceDN w:val="0"/>
        <w:spacing w:line="360" w:lineRule="auto"/>
        <w:ind w:firstLineChars="150" w:firstLine="422"/>
        <w:jc w:val="left"/>
        <w:rPr>
          <w:rFonts w:ascii="Times New Roman" w:hAnsi="Times New Roman" w:cs="Times New Roman"/>
          <w:b/>
          <w:color w:val="000000"/>
          <w:sz w:val="28"/>
          <w:szCs w:val="28"/>
        </w:rPr>
      </w:pPr>
      <w:r>
        <w:rPr>
          <w:rFonts w:ascii="Times New Roman" w:hAnsi="Times New Roman" w:cs="Times New Roman" w:hint="eastAsia"/>
          <w:b/>
          <w:color w:val="000000"/>
          <w:kern w:val="0"/>
          <w:sz w:val="28"/>
          <w:szCs w:val="28"/>
        </w:rPr>
        <w:t>其他资料</w:t>
      </w:r>
    </w:p>
    <w:p w:rsidR="00150C4D" w:rsidRDefault="00D03C56">
      <w:pPr>
        <w:autoSpaceDE w:val="0"/>
        <w:autoSpaceDN w:val="0"/>
        <w:spacing w:line="360" w:lineRule="auto"/>
        <w:ind w:firstLineChars="200" w:firstLine="420"/>
        <w:jc w:val="left"/>
        <w:rPr>
          <w:rFonts w:cs="Times New Roman"/>
          <w:color w:val="000000"/>
          <w:szCs w:val="21"/>
        </w:rPr>
      </w:pPr>
      <w:r>
        <w:rPr>
          <w:rFonts w:ascii="宋体" w:cs="Times New Roman" w:hint="eastAsia"/>
          <w:color w:val="000000"/>
          <w:kern w:val="0"/>
          <w:szCs w:val="21"/>
        </w:rPr>
        <w:t>授课老师提供的阅读材料、多媒体资源等。</w:t>
      </w:r>
    </w:p>
    <w:p w:rsidR="00150C4D" w:rsidRDefault="00150C4D">
      <w:pPr>
        <w:autoSpaceDE w:val="0"/>
        <w:autoSpaceDN w:val="0"/>
        <w:spacing w:line="360" w:lineRule="auto"/>
        <w:ind w:firstLineChars="200" w:firstLine="420"/>
        <w:jc w:val="left"/>
        <w:rPr>
          <w:rFonts w:cs="Times New Roman"/>
          <w:color w:val="000000"/>
          <w:szCs w:val="21"/>
        </w:rPr>
      </w:pPr>
    </w:p>
    <w:p w:rsidR="00150C4D" w:rsidRDefault="00150C4D">
      <w:pPr>
        <w:autoSpaceDE w:val="0"/>
        <w:autoSpaceDN w:val="0"/>
        <w:spacing w:line="360" w:lineRule="auto"/>
        <w:jc w:val="left"/>
        <w:rPr>
          <w:rFonts w:cs="Times New Roman"/>
          <w:color w:val="000000"/>
          <w:szCs w:val="21"/>
        </w:rPr>
      </w:pPr>
    </w:p>
    <w:p w:rsidR="00150C4D" w:rsidRDefault="00D03C56">
      <w:pPr>
        <w:autoSpaceDE w:val="0"/>
        <w:autoSpaceDN w:val="0"/>
        <w:spacing w:line="360" w:lineRule="auto"/>
        <w:ind w:firstLineChars="2300" w:firstLine="4830"/>
        <w:rPr>
          <w:rFonts w:cs="Times New Roman"/>
          <w:bCs/>
          <w:color w:val="000000"/>
          <w:szCs w:val="21"/>
        </w:rPr>
      </w:pPr>
      <w:r>
        <w:rPr>
          <w:rFonts w:ascii="宋体" w:cs="宋体" w:hint="eastAsia"/>
          <w:bCs/>
          <w:color w:val="000000"/>
          <w:kern w:val="0"/>
          <w:szCs w:val="21"/>
        </w:rPr>
        <w:t>大纲执笔人：张梦妮</w:t>
      </w:r>
    </w:p>
    <w:p w:rsidR="00150C4D" w:rsidRDefault="00D03C56">
      <w:pPr>
        <w:autoSpaceDE w:val="0"/>
        <w:autoSpaceDN w:val="0"/>
        <w:spacing w:line="360" w:lineRule="auto"/>
        <w:ind w:firstLineChars="2300" w:firstLine="4830"/>
        <w:rPr>
          <w:rFonts w:cs="Times New Roman"/>
          <w:bCs/>
          <w:color w:val="000000"/>
          <w:szCs w:val="21"/>
        </w:rPr>
      </w:pPr>
      <w:r>
        <w:rPr>
          <w:rFonts w:ascii="宋体" w:cs="宋体" w:hint="eastAsia"/>
          <w:bCs/>
          <w:color w:val="000000"/>
          <w:kern w:val="0"/>
          <w:szCs w:val="21"/>
        </w:rPr>
        <w:t>参与人：谢飞、李舒恬、陈小兰</w:t>
      </w:r>
    </w:p>
    <w:p w:rsidR="00150C4D" w:rsidRDefault="00D03C56">
      <w:pPr>
        <w:autoSpaceDE w:val="0"/>
        <w:autoSpaceDN w:val="0"/>
        <w:spacing w:line="360" w:lineRule="auto"/>
        <w:ind w:firstLineChars="2300" w:firstLine="4830"/>
        <w:rPr>
          <w:rFonts w:cs="Times New Roman"/>
          <w:bCs/>
          <w:color w:val="000000"/>
          <w:szCs w:val="21"/>
        </w:rPr>
      </w:pPr>
      <w:r>
        <w:rPr>
          <w:rFonts w:ascii="宋体" w:cs="宋体" w:hint="eastAsia"/>
          <w:bCs/>
          <w:color w:val="000000"/>
          <w:kern w:val="0"/>
          <w:szCs w:val="21"/>
        </w:rPr>
        <w:t>系（教研室）主任：郭荣朝</w:t>
      </w:r>
    </w:p>
    <w:p w:rsidR="00150C4D" w:rsidRDefault="00D03C56">
      <w:pPr>
        <w:autoSpaceDE w:val="0"/>
        <w:autoSpaceDN w:val="0"/>
        <w:spacing w:line="360" w:lineRule="auto"/>
        <w:ind w:firstLineChars="2300" w:firstLine="4830"/>
        <w:rPr>
          <w:rFonts w:cs="Times New Roman"/>
          <w:color w:val="000000"/>
        </w:rPr>
      </w:pPr>
      <w:r>
        <w:rPr>
          <w:rFonts w:ascii="宋体" w:cs="宋体" w:hint="eastAsia"/>
          <w:bCs/>
          <w:color w:val="000000"/>
          <w:kern w:val="0"/>
          <w:szCs w:val="21"/>
        </w:rPr>
        <w:lastRenderedPageBreak/>
        <w:t>学院（部）审核人：肖红飞</w:t>
      </w:r>
    </w:p>
    <w:p w:rsidR="00150C4D" w:rsidRDefault="00150C4D"/>
    <w:sectPr w:rsidR="00150C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56" w:rsidRDefault="00D03C56" w:rsidP="00950536">
      <w:r>
        <w:separator/>
      </w:r>
    </w:p>
  </w:endnote>
  <w:endnote w:type="continuationSeparator" w:id="0">
    <w:p w:rsidR="00D03C56" w:rsidRDefault="00D03C56" w:rsidP="0095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ans">
    <w:altName w:val="Droid Sans"/>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variable"/>
    <w:sig w:usb0="00000000" w:usb1="0000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56" w:rsidRDefault="00D03C56" w:rsidP="00950536">
      <w:r>
        <w:separator/>
      </w:r>
    </w:p>
  </w:footnote>
  <w:footnote w:type="continuationSeparator" w:id="0">
    <w:p w:rsidR="00D03C56" w:rsidRDefault="00D03C56" w:rsidP="00950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AC2"/>
    <w:multiLevelType w:val="singleLevel"/>
    <w:tmpl w:val="448DF8E4"/>
    <w:lvl w:ilvl="0">
      <w:start w:val="2"/>
      <w:numFmt w:val="decimal"/>
      <w:lvlRestart w:val="0"/>
      <w:suff w:val="space"/>
      <w:lvlText w:val="%1."/>
      <w:lvlJc w:val="left"/>
      <w:pPr>
        <w:tabs>
          <w:tab w:val="num" w:pos="0"/>
        </w:tabs>
        <w:ind w:left="0" w:firstLine="0"/>
      </w:pPr>
    </w:lvl>
  </w:abstractNum>
  <w:abstractNum w:abstractNumId="1" w15:restartNumberingAfterBreak="0">
    <w:nsid w:val="097617A5"/>
    <w:multiLevelType w:val="singleLevel"/>
    <w:tmpl w:val="99B72255"/>
    <w:lvl w:ilvl="0">
      <w:start w:val="7"/>
      <w:numFmt w:val="decimal"/>
      <w:lvlRestart w:val="0"/>
      <w:lvlText w:val="%1."/>
      <w:lvlJc w:val="left"/>
      <w:pPr>
        <w:tabs>
          <w:tab w:val="num" w:pos="0"/>
        </w:tabs>
        <w:ind w:left="0" w:firstLine="0"/>
      </w:pPr>
    </w:lvl>
  </w:abstractNum>
  <w:abstractNum w:abstractNumId="2" w15:restartNumberingAfterBreak="0">
    <w:nsid w:val="324121DB"/>
    <w:multiLevelType w:val="multilevel"/>
    <w:tmpl w:val="BEBE4F7C"/>
    <w:lvl w:ilvl="0">
      <w:start w:val="1"/>
      <w:numFmt w:val="decimal"/>
      <w:lvlRestart w:val="0"/>
      <w:lvlText w:val="%1."/>
      <w:lvlJc w:val="left"/>
      <w:pPr>
        <w:tabs>
          <w:tab w:val="num" w:pos="0"/>
        </w:tabs>
        <w:ind w:left="0" w:firstLine="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72CE1A48"/>
    <w:multiLevelType w:val="singleLevel"/>
    <w:tmpl w:val="40B37215"/>
    <w:lvl w:ilvl="0">
      <w:start w:val="3"/>
      <w:numFmt w:val="decimal"/>
      <w:lvlRestart w:val="0"/>
      <w:lvlText w:val="%1."/>
      <w:lvlJc w:val="left"/>
      <w:pPr>
        <w:tabs>
          <w:tab w:val="num" w:pos="0"/>
        </w:tabs>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YmZjOGY2OTczMzlhNWY5NDNmOTlhNDE2NjBiNGVlOTIifQ=="/>
  </w:docVars>
  <w:rsids>
    <w:rsidRoot w:val="00150C4D"/>
    <w:rsid w:val="00150C4D"/>
    <w:rsid w:val="00950536"/>
    <w:rsid w:val="00D0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DB500-49C0-45A1-B447-E04DDF3E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5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0536"/>
    <w:rPr>
      <w:rFonts w:ascii="Calibri" w:hAnsi="Calibri" w:cs="Arial"/>
      <w:kern w:val="2"/>
      <w:sz w:val="18"/>
      <w:szCs w:val="18"/>
    </w:rPr>
  </w:style>
  <w:style w:type="paragraph" w:styleId="a5">
    <w:name w:val="footer"/>
    <w:basedOn w:val="a"/>
    <w:link w:val="a6"/>
    <w:uiPriority w:val="99"/>
    <w:unhideWhenUsed/>
    <w:rsid w:val="00950536"/>
    <w:pPr>
      <w:tabs>
        <w:tab w:val="center" w:pos="4153"/>
        <w:tab w:val="right" w:pos="8306"/>
      </w:tabs>
      <w:snapToGrid w:val="0"/>
      <w:jc w:val="left"/>
    </w:pPr>
    <w:rPr>
      <w:sz w:val="18"/>
      <w:szCs w:val="18"/>
    </w:rPr>
  </w:style>
  <w:style w:type="character" w:customStyle="1" w:styleId="a6">
    <w:name w:val="页脚 字符"/>
    <w:basedOn w:val="a0"/>
    <w:link w:val="a5"/>
    <w:uiPriority w:val="99"/>
    <w:rsid w:val="00950536"/>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cn/fuwu/bm/zrzyb/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Dell</cp:lastModifiedBy>
  <cp:revision>2</cp:revision>
  <dcterms:created xsi:type="dcterms:W3CDTF">2023-07-25T03:43:00Z</dcterms:created>
  <dcterms:modified xsi:type="dcterms:W3CDTF">2023-09-05T08:46:00Z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44F9C1B0D02642D98AF4837EEDEA70E1_11</vt:lpwstr>
  </property>
</Properties>
</file>